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14C" w:rsidRDefault="002C414C" w:rsidP="00DD0622">
      <w:pPr>
        <w:spacing w:after="0" w:line="240" w:lineRule="auto"/>
        <w:rPr>
          <w:rFonts w:cs="Times New Roman"/>
          <w:szCs w:val="24"/>
        </w:rPr>
      </w:pPr>
    </w:p>
    <w:p w:rsidR="00BC6628" w:rsidRDefault="00BC6628" w:rsidP="00DD0622">
      <w:pPr>
        <w:spacing w:after="0" w:line="240" w:lineRule="auto"/>
        <w:rPr>
          <w:rFonts w:cs="Times New Roman"/>
          <w:szCs w:val="24"/>
        </w:rPr>
      </w:pPr>
    </w:p>
    <w:p w:rsidR="00BC6628" w:rsidRDefault="00BC6628" w:rsidP="00DD0622">
      <w:pPr>
        <w:spacing w:after="0" w:line="240" w:lineRule="auto"/>
        <w:rPr>
          <w:rFonts w:cs="Times New Roman"/>
          <w:szCs w:val="24"/>
        </w:rPr>
      </w:pPr>
    </w:p>
    <w:p w:rsidR="00BC6628" w:rsidRPr="00CC5527" w:rsidRDefault="00BC6628" w:rsidP="00DD0622">
      <w:pPr>
        <w:spacing w:after="0" w:line="240" w:lineRule="auto"/>
        <w:rPr>
          <w:rFonts w:cs="Times New Roman"/>
          <w:szCs w:val="24"/>
        </w:rPr>
      </w:pPr>
      <w:bookmarkStart w:id="0" w:name="_GoBack"/>
      <w:bookmarkEnd w:id="0"/>
    </w:p>
    <w:p w:rsidR="00CE07D6" w:rsidRPr="00CC5527" w:rsidRDefault="00CE07D6" w:rsidP="00DD0622">
      <w:pPr>
        <w:spacing w:after="0" w:line="240" w:lineRule="auto"/>
        <w:rPr>
          <w:rFonts w:cs="Times New Roman"/>
          <w:szCs w:val="24"/>
        </w:rPr>
      </w:pPr>
    </w:p>
    <w:p w:rsidR="00CE07D6" w:rsidRPr="00CC5527" w:rsidRDefault="00CE07D6" w:rsidP="00DD0622">
      <w:pPr>
        <w:spacing w:after="0" w:line="240" w:lineRule="auto"/>
        <w:rPr>
          <w:rFonts w:cs="Times New Roman"/>
          <w:szCs w:val="24"/>
        </w:rPr>
      </w:pPr>
    </w:p>
    <w:p w:rsidR="00CE07D6" w:rsidRPr="00CC5527" w:rsidRDefault="00CE07D6" w:rsidP="00DD0622">
      <w:pPr>
        <w:spacing w:after="0" w:line="240" w:lineRule="auto"/>
        <w:rPr>
          <w:rFonts w:cs="Times New Roman"/>
          <w:szCs w:val="24"/>
        </w:rPr>
      </w:pPr>
    </w:p>
    <w:p w:rsidR="00CE07D6" w:rsidRPr="00CC5527" w:rsidRDefault="00CE07D6" w:rsidP="00DD0622">
      <w:pPr>
        <w:spacing w:after="0" w:line="240" w:lineRule="auto"/>
        <w:rPr>
          <w:rFonts w:cs="Times New Roman"/>
          <w:szCs w:val="24"/>
        </w:rPr>
      </w:pPr>
    </w:p>
    <w:p w:rsidR="00CE07D6" w:rsidRPr="00CC5527" w:rsidRDefault="00CE07D6" w:rsidP="00DD0622">
      <w:pPr>
        <w:spacing w:after="0" w:line="240" w:lineRule="auto"/>
        <w:rPr>
          <w:rFonts w:cs="Times New Roman"/>
          <w:szCs w:val="24"/>
        </w:rPr>
      </w:pPr>
    </w:p>
    <w:p w:rsidR="002C414C" w:rsidRPr="00CC5527" w:rsidRDefault="002C414C" w:rsidP="00DD0622">
      <w:pPr>
        <w:spacing w:after="0" w:line="240" w:lineRule="auto"/>
        <w:rPr>
          <w:rFonts w:cs="Times New Roman"/>
          <w:szCs w:val="24"/>
        </w:rPr>
      </w:pPr>
    </w:p>
    <w:p w:rsidR="002C414C" w:rsidRPr="00CC5527" w:rsidRDefault="002C414C" w:rsidP="00DD0622">
      <w:pPr>
        <w:spacing w:after="0" w:line="240" w:lineRule="auto"/>
        <w:rPr>
          <w:rFonts w:cs="Times New Roman"/>
          <w:szCs w:val="24"/>
        </w:rPr>
      </w:pPr>
    </w:p>
    <w:p w:rsidR="002C414C" w:rsidRPr="00CC5527" w:rsidRDefault="002C414C" w:rsidP="00DD0622">
      <w:pPr>
        <w:spacing w:after="0" w:line="240" w:lineRule="auto"/>
        <w:rPr>
          <w:rFonts w:cs="Times New Roman"/>
          <w:szCs w:val="24"/>
        </w:rPr>
      </w:pPr>
    </w:p>
    <w:p w:rsidR="002C414C" w:rsidRPr="00CC5527" w:rsidRDefault="002C414C" w:rsidP="00DD0622">
      <w:pPr>
        <w:spacing w:after="0" w:line="240" w:lineRule="auto"/>
        <w:rPr>
          <w:rFonts w:cs="Times New Roman"/>
          <w:szCs w:val="24"/>
        </w:rPr>
      </w:pPr>
    </w:p>
    <w:p w:rsidR="002C414C" w:rsidRPr="00CC5527" w:rsidRDefault="002C414C" w:rsidP="00DD0622">
      <w:pPr>
        <w:spacing w:after="0" w:line="240" w:lineRule="auto"/>
        <w:rPr>
          <w:rFonts w:cs="Times New Roman"/>
          <w:szCs w:val="24"/>
        </w:rPr>
      </w:pPr>
    </w:p>
    <w:p w:rsidR="002C414C" w:rsidRPr="00CC5527" w:rsidRDefault="002C414C" w:rsidP="00DD0622">
      <w:pPr>
        <w:spacing w:after="0" w:line="240" w:lineRule="auto"/>
        <w:jc w:val="center"/>
        <w:rPr>
          <w:rFonts w:cs="Times New Roman"/>
          <w:szCs w:val="24"/>
        </w:rPr>
      </w:pPr>
      <w:r w:rsidRPr="00CC5527">
        <w:rPr>
          <w:rFonts w:cs="Times New Roman"/>
          <w:szCs w:val="24"/>
        </w:rPr>
        <w:t>Saudi Arabia Attempts at a Green Economy</w:t>
      </w:r>
    </w:p>
    <w:p w:rsidR="002C414C" w:rsidRPr="00CC5527" w:rsidRDefault="002C414C" w:rsidP="00DD0622">
      <w:pPr>
        <w:spacing w:after="0" w:line="240" w:lineRule="auto"/>
        <w:jc w:val="center"/>
        <w:rPr>
          <w:rFonts w:cs="Times New Roman"/>
          <w:szCs w:val="24"/>
        </w:rPr>
      </w:pPr>
      <w:r w:rsidRPr="00CC5527">
        <w:rPr>
          <w:rFonts w:cs="Times New Roman"/>
          <w:szCs w:val="24"/>
        </w:rPr>
        <w:t>Name of Student</w:t>
      </w:r>
    </w:p>
    <w:p w:rsidR="002C414C" w:rsidRPr="00CC5527" w:rsidRDefault="002C414C" w:rsidP="00DD0622">
      <w:pPr>
        <w:spacing w:after="0" w:line="240" w:lineRule="auto"/>
        <w:jc w:val="center"/>
        <w:rPr>
          <w:rFonts w:cs="Times New Roman"/>
          <w:szCs w:val="24"/>
        </w:rPr>
      </w:pPr>
      <w:r w:rsidRPr="00CC5527">
        <w:rPr>
          <w:rFonts w:cs="Times New Roman"/>
          <w:szCs w:val="24"/>
        </w:rPr>
        <w:t>Name of Institution</w:t>
      </w:r>
    </w:p>
    <w:p w:rsidR="002C414C" w:rsidRPr="00CC5527" w:rsidRDefault="002C414C" w:rsidP="00DD0622">
      <w:pPr>
        <w:spacing w:after="0" w:line="240" w:lineRule="auto"/>
        <w:jc w:val="center"/>
        <w:rPr>
          <w:rFonts w:cs="Times New Roman"/>
          <w:szCs w:val="24"/>
        </w:rPr>
      </w:pPr>
      <w:r w:rsidRPr="00CC5527">
        <w:rPr>
          <w:rFonts w:cs="Times New Roman"/>
          <w:szCs w:val="24"/>
        </w:rPr>
        <w:t>Date</w:t>
      </w:r>
      <w:r w:rsidRPr="00CC5527">
        <w:rPr>
          <w:rFonts w:cs="Times New Roman"/>
          <w:szCs w:val="24"/>
        </w:rPr>
        <w:br w:type="page"/>
      </w:r>
    </w:p>
    <w:p w:rsidR="000A78CC" w:rsidRPr="00CC5527" w:rsidRDefault="000A78CC" w:rsidP="00DD0622">
      <w:pPr>
        <w:spacing w:after="0" w:line="240" w:lineRule="auto"/>
        <w:jc w:val="center"/>
        <w:rPr>
          <w:rFonts w:cs="Times New Roman"/>
          <w:szCs w:val="24"/>
        </w:rPr>
      </w:pPr>
      <w:r w:rsidRPr="00CC5527">
        <w:rPr>
          <w:rFonts w:cs="Times New Roman"/>
          <w:szCs w:val="24"/>
        </w:rPr>
        <w:lastRenderedPageBreak/>
        <w:t>Saudi Arabia Attempts at a Green Economy</w:t>
      </w:r>
    </w:p>
    <w:p w:rsidR="009245F0" w:rsidRPr="00CC5527" w:rsidRDefault="0011485A" w:rsidP="00DD0622">
      <w:pPr>
        <w:spacing w:after="0" w:line="240" w:lineRule="auto"/>
        <w:ind w:firstLine="720"/>
        <w:jc w:val="both"/>
        <w:rPr>
          <w:rFonts w:cs="Times New Roman"/>
          <w:szCs w:val="24"/>
        </w:rPr>
      </w:pPr>
      <w:r w:rsidRPr="00CC5527">
        <w:rPr>
          <w:rFonts w:cs="Times New Roman"/>
          <w:szCs w:val="24"/>
        </w:rPr>
        <w:t xml:space="preserve">Saudi Arabia is the </w:t>
      </w:r>
      <w:r w:rsidR="005120B3">
        <w:rPr>
          <w:rFonts w:cs="Times New Roman"/>
          <w:szCs w:val="24"/>
        </w:rPr>
        <w:t>most substantial</w:t>
      </w:r>
      <w:r w:rsidRPr="00CC5527">
        <w:rPr>
          <w:rFonts w:cs="Times New Roman"/>
          <w:szCs w:val="24"/>
        </w:rPr>
        <w:t xml:space="preserve"> </w:t>
      </w:r>
      <w:r w:rsidR="005120B3">
        <w:rPr>
          <w:rFonts w:cs="Times New Roman"/>
          <w:szCs w:val="24"/>
        </w:rPr>
        <w:t>dynasty</w:t>
      </w:r>
      <w:r w:rsidRPr="00CC5527">
        <w:rPr>
          <w:rFonts w:cs="Times New Roman"/>
          <w:szCs w:val="24"/>
        </w:rPr>
        <w:t xml:space="preserve"> in the Middle East, </w:t>
      </w:r>
      <w:r w:rsidR="005120B3">
        <w:rPr>
          <w:rFonts w:cs="Times New Roman"/>
          <w:szCs w:val="24"/>
        </w:rPr>
        <w:t>formally</w:t>
      </w:r>
      <w:r w:rsidRPr="00CC5527">
        <w:rPr>
          <w:rFonts w:cs="Times New Roman"/>
          <w:szCs w:val="24"/>
        </w:rPr>
        <w:t xml:space="preserve"> </w:t>
      </w:r>
      <w:r w:rsidR="005120B3">
        <w:rPr>
          <w:rFonts w:cs="Times New Roman"/>
          <w:szCs w:val="24"/>
        </w:rPr>
        <w:t xml:space="preserve">recognized </w:t>
      </w:r>
      <w:r w:rsidRPr="00CC5527">
        <w:rPr>
          <w:rFonts w:cs="Times New Roman"/>
          <w:szCs w:val="24"/>
        </w:rPr>
        <w:t>as the ‘Kingdom of Saudi Arabia’ (KSA). The KSA is a relatively young country that extends across the bulk of the northern and central Arabian Peninsula.</w:t>
      </w:r>
      <w:r w:rsidR="003B4A5F" w:rsidRPr="00CC5527">
        <w:rPr>
          <w:rFonts w:cs="Times New Roman"/>
          <w:szCs w:val="24"/>
        </w:rPr>
        <w:t xml:space="preserve"> The country also shows some of the earliest traces of human activity in the world. KSA has the largest of Islam religion, which is the second largest population in the world. The history of the land indicates a vast arid land settled by nomadic tribes. Since the ‘60s, KSA has and is linked with synonymous wealth in petroleum mining. The history of the nation is vested in the above three elements, religion, </w:t>
      </w:r>
      <w:r w:rsidR="00E957B6">
        <w:rPr>
          <w:rFonts w:cs="Times New Roman"/>
          <w:szCs w:val="24"/>
        </w:rPr>
        <w:t>tribalism, and petroleum. The 20</w:t>
      </w:r>
      <w:r w:rsidR="003B4A5F" w:rsidRPr="00CC5527">
        <w:rPr>
          <w:rFonts w:cs="Times New Roman"/>
          <w:szCs w:val="24"/>
        </w:rPr>
        <w:t xml:space="preserve">th century marked the land’s portrayal as </w:t>
      </w:r>
      <w:r w:rsidR="00E957B6">
        <w:rPr>
          <w:rFonts w:cs="Times New Roman"/>
          <w:szCs w:val="24"/>
        </w:rPr>
        <w:t xml:space="preserve">a </w:t>
      </w:r>
      <w:r w:rsidR="003B4A5F" w:rsidRPr="00CC5527">
        <w:rPr>
          <w:rFonts w:cs="Times New Roman"/>
          <w:szCs w:val="24"/>
        </w:rPr>
        <w:t xml:space="preserve">modern country due to the efforts of the Al Sa’ud family. The state creed, largely responsible for the nation’s success as a whole allows for competing family groups to vie for resources and status. The oil mined in the nation has brought KSA </w:t>
      </w:r>
      <w:r w:rsidR="00E957B6">
        <w:rPr>
          <w:rFonts w:cs="Times New Roman"/>
          <w:szCs w:val="24"/>
        </w:rPr>
        <w:t xml:space="preserve">a vast </w:t>
      </w:r>
      <w:r w:rsidR="003B4A5F" w:rsidRPr="00CC5527">
        <w:rPr>
          <w:rFonts w:cs="Times New Roman"/>
          <w:szCs w:val="24"/>
        </w:rPr>
        <w:t>amount of wealth. KSA has adopted the wealth to facilitate huge and rapid investments in the country’s infrastructure</w:t>
      </w:r>
      <w:r w:rsidR="00D044E3" w:rsidRPr="00CC5527">
        <w:rPr>
          <w:rFonts w:cs="Times New Roman"/>
          <w:szCs w:val="24"/>
        </w:rPr>
        <w:t xml:space="preserve"> </w:t>
      </w:r>
      <w:sdt>
        <w:sdtPr>
          <w:rPr>
            <w:rFonts w:cs="Times New Roman"/>
            <w:szCs w:val="24"/>
          </w:rPr>
          <w:id w:val="-577282691"/>
          <w:citation/>
        </w:sdtPr>
        <w:sdtEndPr/>
        <w:sdtContent>
          <w:r w:rsidR="00D044E3" w:rsidRPr="00CC5527">
            <w:rPr>
              <w:rFonts w:cs="Times New Roman"/>
              <w:szCs w:val="24"/>
            </w:rPr>
            <w:fldChar w:fldCharType="begin"/>
          </w:r>
          <w:r w:rsidR="00D044E3" w:rsidRPr="00CC5527">
            <w:rPr>
              <w:rFonts w:cs="Times New Roman"/>
              <w:szCs w:val="24"/>
            </w:rPr>
            <w:instrText xml:space="preserve"> CITATION Nib15 \l 1033 </w:instrText>
          </w:r>
          <w:r w:rsidR="00D044E3" w:rsidRPr="00CC5527">
            <w:rPr>
              <w:rFonts w:cs="Times New Roman"/>
              <w:szCs w:val="24"/>
            </w:rPr>
            <w:fldChar w:fldCharType="separate"/>
          </w:r>
          <w:r w:rsidR="00CE07D6" w:rsidRPr="00CC5527">
            <w:rPr>
              <w:rFonts w:cs="Times New Roman"/>
              <w:noProof/>
              <w:szCs w:val="24"/>
            </w:rPr>
            <w:t>(Niblock, 2015)</w:t>
          </w:r>
          <w:r w:rsidR="00D044E3" w:rsidRPr="00CC5527">
            <w:rPr>
              <w:rFonts w:cs="Times New Roman"/>
              <w:szCs w:val="24"/>
            </w:rPr>
            <w:fldChar w:fldCharType="end"/>
          </w:r>
        </w:sdtContent>
      </w:sdt>
      <w:r w:rsidR="003B4A5F" w:rsidRPr="00CC5527">
        <w:rPr>
          <w:rFonts w:cs="Times New Roman"/>
          <w:szCs w:val="24"/>
        </w:rPr>
        <w:t>.</w:t>
      </w:r>
      <w:r w:rsidR="006A4D68" w:rsidRPr="00CC5527">
        <w:rPr>
          <w:rFonts w:cs="Times New Roman"/>
          <w:szCs w:val="24"/>
        </w:rPr>
        <w:t xml:space="preserve"> The country is home to Mecca and Medina, which are significantly famous pilgrim sites. These two locations and other pilgrim sites have provided the </w:t>
      </w:r>
      <w:r w:rsidR="00E957B6">
        <w:rPr>
          <w:rFonts w:cs="Times New Roman"/>
          <w:szCs w:val="24"/>
        </w:rPr>
        <w:t>kingdom</w:t>
      </w:r>
      <w:r w:rsidR="006A4D68" w:rsidRPr="00CC5527">
        <w:rPr>
          <w:rFonts w:cs="Times New Roman"/>
          <w:szCs w:val="24"/>
        </w:rPr>
        <w:t xml:space="preserve"> with external contact which is a vital cause for the expansions in innovations for the country</w:t>
      </w:r>
      <w:r w:rsidR="00F53EEF" w:rsidRPr="00CC5527">
        <w:rPr>
          <w:rFonts w:cs="Times New Roman"/>
          <w:szCs w:val="24"/>
        </w:rPr>
        <w:t>.</w:t>
      </w:r>
    </w:p>
    <w:p w:rsidR="00F53EEF" w:rsidRPr="00CC5527" w:rsidRDefault="00F53EEF" w:rsidP="00DD0622">
      <w:pPr>
        <w:spacing w:after="0" w:line="240" w:lineRule="auto"/>
        <w:ind w:firstLine="720"/>
        <w:jc w:val="both"/>
        <w:rPr>
          <w:rFonts w:cs="Times New Roman"/>
          <w:szCs w:val="24"/>
        </w:rPr>
      </w:pPr>
      <w:r w:rsidRPr="00CC5527">
        <w:rPr>
          <w:rFonts w:cs="Times New Roman"/>
          <w:szCs w:val="24"/>
        </w:rPr>
        <w:t xml:space="preserve">The KSA views itself in three concepts; the heart of the Islamic and Arabic worlds, an investment powerhouse, and the hub that connects three continents. The continents named are Africa, Europe and Asia. Towards </w:t>
      </w:r>
      <w:r w:rsidR="00E957B6">
        <w:rPr>
          <w:rFonts w:cs="Times New Roman"/>
          <w:szCs w:val="24"/>
        </w:rPr>
        <w:t xml:space="preserve">the </w:t>
      </w:r>
      <w:r w:rsidRPr="00CC5527">
        <w:rPr>
          <w:rFonts w:cs="Times New Roman"/>
          <w:szCs w:val="24"/>
        </w:rPr>
        <w:t>realization of three concepts, Saudi Arabia has set in motion a highly ambitious vision for the year 2030.</w:t>
      </w:r>
      <w:r w:rsidR="00DF2E31" w:rsidRPr="00CC5527">
        <w:rPr>
          <w:rFonts w:cs="Times New Roman"/>
          <w:szCs w:val="24"/>
        </w:rPr>
        <w:t xml:space="preserve"> This vision has been carefully crafted to embody the strengths and capabilities of the KSA to express the country’s long terms goals and expectations. Their vision targets to realize higher standards in the country through </w:t>
      </w:r>
      <w:r w:rsidR="00E957B6">
        <w:rPr>
          <w:rFonts w:cs="Times New Roman"/>
          <w:szCs w:val="24"/>
        </w:rPr>
        <w:t>specific</w:t>
      </w:r>
      <w:r w:rsidR="00DF2E31" w:rsidRPr="00CC5527">
        <w:rPr>
          <w:rFonts w:cs="Times New Roman"/>
          <w:szCs w:val="24"/>
        </w:rPr>
        <w:t xml:space="preserve"> initiatives. </w:t>
      </w:r>
      <w:r w:rsidR="005120B3">
        <w:t>The target programs for the KSA include; development in the financial sector, national transformation, national industrial development and logistics, privatization, quality of life, balance of fiscal amenities, and public investment funds programs</w:t>
      </w:r>
      <w:r w:rsidR="00DF2E31" w:rsidRPr="00CC5527">
        <w:rPr>
          <w:rFonts w:cs="Times New Roman"/>
          <w:szCs w:val="24"/>
        </w:rPr>
        <w:t xml:space="preserve">. </w:t>
      </w:r>
      <w:r w:rsidR="003234BD" w:rsidRPr="00CC5527">
        <w:rPr>
          <w:rFonts w:cs="Times New Roman"/>
          <w:szCs w:val="24"/>
        </w:rPr>
        <w:t xml:space="preserve">The vision indicates the country’s long term ambitions. They hope to go beyond replenishing sources of income that they deem as weak, and preservation of all their achievements. The vision illustrates their determination to build a thriving country where all its citizens have </w:t>
      </w:r>
      <w:r w:rsidR="00E957B6">
        <w:rPr>
          <w:rFonts w:cs="Times New Roman"/>
          <w:szCs w:val="24"/>
        </w:rPr>
        <w:t>fair</w:t>
      </w:r>
      <w:r w:rsidR="003234BD" w:rsidRPr="00CC5527">
        <w:rPr>
          <w:rFonts w:cs="Times New Roman"/>
          <w:szCs w:val="24"/>
        </w:rPr>
        <w:t xml:space="preserve"> chances to fulfil their dreams, hopes and ambitions. The </w:t>
      </w:r>
      <w:r w:rsidR="00E957B6">
        <w:rPr>
          <w:rFonts w:cs="Times New Roman"/>
          <w:szCs w:val="24"/>
        </w:rPr>
        <w:t>kingdom</w:t>
      </w:r>
      <w:r w:rsidR="003234BD" w:rsidRPr="00CC5527">
        <w:rPr>
          <w:rFonts w:cs="Times New Roman"/>
          <w:szCs w:val="24"/>
        </w:rPr>
        <w:t xml:space="preserve"> not only mines for petroleum, but gold, phosphates and uranium are also within their minerals. Vast spending has significantly and rapidly drained the amount of the country’s cash reserve. The Kingdom’s main source of income is the fossils fuels, which are gradually phasing out of the market and are soon projected to be just relics of a time past. The economy of the Kingdom is vastly in jeopardy; hence the vision is carefully chartered to diversify the Kingdom’s economy beyond petroleum. </w:t>
      </w:r>
      <w:r w:rsidR="00801D77" w:rsidRPr="00CC5527">
        <w:rPr>
          <w:rFonts w:cs="Times New Roman"/>
          <w:szCs w:val="24"/>
        </w:rPr>
        <w:t>The government seeks to reduce its sending and increase domestic revenue from sources beyond oil production. Towards resources conservation, KSA has adopted various measures that indicate their tendency towards a Green Economy.</w:t>
      </w:r>
    </w:p>
    <w:p w:rsidR="00DC54D2" w:rsidRPr="00CC5527" w:rsidRDefault="009018BA" w:rsidP="00DD0622">
      <w:pPr>
        <w:spacing w:after="0" w:line="240" w:lineRule="auto"/>
        <w:ind w:firstLine="720"/>
        <w:jc w:val="both"/>
        <w:rPr>
          <w:rFonts w:cs="Times New Roman"/>
          <w:szCs w:val="24"/>
        </w:rPr>
      </w:pPr>
      <w:r>
        <w:rPr>
          <w:rFonts w:cs="Times New Roman"/>
          <w:szCs w:val="24"/>
        </w:rPr>
        <w:t>The e</w:t>
      </w:r>
      <w:r w:rsidR="00801D77" w:rsidRPr="00CC5527">
        <w:rPr>
          <w:rFonts w:cs="Times New Roman"/>
          <w:szCs w:val="24"/>
        </w:rPr>
        <w:t xml:space="preserve">conomy </w:t>
      </w:r>
      <w:r>
        <w:rPr>
          <w:rFonts w:cs="Times New Roman"/>
          <w:szCs w:val="24"/>
        </w:rPr>
        <w:t xml:space="preserve">addressed </w:t>
      </w:r>
      <w:r w:rsidR="00801D77" w:rsidRPr="00CC5527">
        <w:rPr>
          <w:rFonts w:cs="Times New Roman"/>
          <w:szCs w:val="24"/>
        </w:rPr>
        <w:t>is all-inclusive that targets at improving the well-being of humans through-out the world and build</w:t>
      </w:r>
      <w:r w:rsidR="00DC54D2" w:rsidRPr="00CC5527">
        <w:rPr>
          <w:rFonts w:cs="Times New Roman"/>
          <w:szCs w:val="24"/>
        </w:rPr>
        <w:t xml:space="preserve">s social </w:t>
      </w:r>
      <w:r w:rsidR="005120B3">
        <w:rPr>
          <w:rFonts w:cs="Times New Roman"/>
          <w:szCs w:val="24"/>
        </w:rPr>
        <w:t>fairness and justice</w:t>
      </w:r>
      <w:r w:rsidR="00DC54D2" w:rsidRPr="00CC5527">
        <w:rPr>
          <w:rFonts w:cs="Times New Roman"/>
          <w:szCs w:val="24"/>
        </w:rPr>
        <w:t xml:space="preserve"> while </w:t>
      </w:r>
      <w:r w:rsidR="005120B3">
        <w:rPr>
          <w:rFonts w:cs="Times New Roman"/>
          <w:szCs w:val="24"/>
        </w:rPr>
        <w:t>trying to minimize</w:t>
      </w:r>
      <w:r w:rsidR="00DC54D2" w:rsidRPr="00CC5527">
        <w:rPr>
          <w:rFonts w:cs="Times New Roman"/>
          <w:szCs w:val="24"/>
        </w:rPr>
        <w:t xml:space="preserve"> risks and  scarcities</w:t>
      </w:r>
      <w:r w:rsidR="005120B3">
        <w:rPr>
          <w:rFonts w:cs="Times New Roman"/>
          <w:szCs w:val="24"/>
        </w:rPr>
        <w:t xml:space="preserve"> that are harmful to the environment</w:t>
      </w:r>
      <w:r w:rsidR="00DC54D2" w:rsidRPr="00CC5527">
        <w:rPr>
          <w:rFonts w:cs="Times New Roman"/>
          <w:szCs w:val="24"/>
        </w:rPr>
        <w:t xml:space="preserve">. This initiative targets to achieve politically sustainable development without any degradation to the environment. UNEP also recognizes that efficiency is not the only mandate of such an economy, fairness is another primary consideration. Fairness in this context refers to the recognition of the world’s global and nationwide equity levels, to assure that the economy </w:t>
      </w:r>
      <w:r w:rsidR="005120B3">
        <w:rPr>
          <w:rFonts w:cs="Times New Roman"/>
          <w:szCs w:val="24"/>
        </w:rPr>
        <w:t xml:space="preserve">transitions to one that uses </w:t>
      </w:r>
      <w:r w:rsidR="00DC54D2" w:rsidRPr="00CC5527">
        <w:rPr>
          <w:rFonts w:cs="Times New Roman"/>
          <w:szCs w:val="24"/>
        </w:rPr>
        <w:t>carbon</w:t>
      </w:r>
      <w:r w:rsidR="005120B3">
        <w:rPr>
          <w:rFonts w:cs="Times New Roman"/>
          <w:szCs w:val="24"/>
        </w:rPr>
        <w:t xml:space="preserve"> in low rates</w:t>
      </w:r>
      <w:r w:rsidR="00DC54D2" w:rsidRPr="00CC5527">
        <w:rPr>
          <w:rFonts w:cs="Times New Roman"/>
          <w:szCs w:val="24"/>
        </w:rPr>
        <w:t xml:space="preserve">, </w:t>
      </w:r>
      <w:r w:rsidR="005120B3">
        <w:rPr>
          <w:rFonts w:cs="Times New Roman"/>
          <w:szCs w:val="24"/>
        </w:rPr>
        <w:t xml:space="preserve">ensures efficiency in </w:t>
      </w:r>
      <w:r w:rsidR="00DC54D2" w:rsidRPr="00CC5527">
        <w:rPr>
          <w:rFonts w:cs="Times New Roman"/>
          <w:szCs w:val="24"/>
        </w:rPr>
        <w:t xml:space="preserve">resource </w:t>
      </w:r>
      <w:r w:rsidR="005120B3">
        <w:rPr>
          <w:rFonts w:cs="Times New Roman"/>
          <w:szCs w:val="24"/>
        </w:rPr>
        <w:t>utilization</w:t>
      </w:r>
      <w:r w:rsidR="00DC54D2" w:rsidRPr="00CC5527">
        <w:rPr>
          <w:rFonts w:cs="Times New Roman"/>
          <w:szCs w:val="24"/>
        </w:rPr>
        <w:t xml:space="preserve">, and </w:t>
      </w:r>
      <w:r w:rsidR="005120B3">
        <w:rPr>
          <w:rFonts w:cs="Times New Roman"/>
          <w:szCs w:val="24"/>
        </w:rPr>
        <w:t>includes all social groups</w:t>
      </w:r>
      <w:r w:rsidR="00DC54D2" w:rsidRPr="00CC5527">
        <w:rPr>
          <w:rFonts w:cs="Times New Roman"/>
          <w:szCs w:val="24"/>
        </w:rPr>
        <w:t xml:space="preserve">. The green economy was launched by the UN Environment as the Green Economy Initiative (GEI), whose main purpose was to motivate policymakers on a </w:t>
      </w:r>
      <w:r w:rsidR="00CE07D6" w:rsidRPr="00CC5527">
        <w:rPr>
          <w:rFonts w:cs="Times New Roman"/>
          <w:szCs w:val="24"/>
        </w:rPr>
        <w:t>nation’s</w:t>
      </w:r>
      <w:r w:rsidR="00DC54D2" w:rsidRPr="00CC5527">
        <w:rPr>
          <w:rFonts w:cs="Times New Roman"/>
          <w:szCs w:val="24"/>
        </w:rPr>
        <w:t xml:space="preserve"> level to support and adopt environmental investments. The document </w:t>
      </w:r>
      <w:r w:rsidR="00DC54D2" w:rsidRPr="00CC5527">
        <w:rPr>
          <w:rFonts w:cs="Times New Roman"/>
          <w:szCs w:val="24"/>
        </w:rPr>
        <w:lastRenderedPageBreak/>
        <w:t xml:space="preserve">shared by the UN Environment titles ‘Uncovering Pathways towards all-inclusive green economy,’ </w:t>
      </w:r>
      <w:r w:rsidR="00F57542" w:rsidRPr="00CC5527">
        <w:rPr>
          <w:rFonts w:cs="Times New Roman"/>
          <w:szCs w:val="24"/>
        </w:rPr>
        <w:t xml:space="preserve">stresses on concepts such as sharing, circulation, collaboration, solidarity, resilience, opportunity, and interdependence. </w:t>
      </w:r>
    </w:p>
    <w:p w:rsidR="00BD5ADC" w:rsidRPr="00CC5527" w:rsidRDefault="00BD5ADC" w:rsidP="00DD0622">
      <w:pPr>
        <w:spacing w:after="0" w:line="240" w:lineRule="auto"/>
        <w:ind w:firstLine="720"/>
        <w:jc w:val="both"/>
        <w:rPr>
          <w:rFonts w:cs="Times New Roman"/>
          <w:szCs w:val="24"/>
        </w:rPr>
      </w:pPr>
      <w:r w:rsidRPr="00CC5527">
        <w:rPr>
          <w:rFonts w:cs="Times New Roman"/>
          <w:szCs w:val="24"/>
        </w:rPr>
        <w:t xml:space="preserve">The Presidency of Meteorology and Environment (PME) </w:t>
      </w:r>
      <w:r w:rsidR="00654D86">
        <w:rPr>
          <w:rFonts w:cs="Times New Roman"/>
          <w:szCs w:val="24"/>
        </w:rPr>
        <w:t>notified</w:t>
      </w:r>
      <w:r w:rsidRPr="00CC5527">
        <w:rPr>
          <w:rFonts w:cs="Times New Roman"/>
          <w:szCs w:val="24"/>
        </w:rPr>
        <w:t xml:space="preserve"> all companies </w:t>
      </w:r>
      <w:r w:rsidR="00654D86">
        <w:rPr>
          <w:rFonts w:cs="Times New Roman"/>
          <w:szCs w:val="24"/>
        </w:rPr>
        <w:t xml:space="preserve">that they had a period of </w:t>
      </w:r>
      <w:r w:rsidRPr="00CC5527">
        <w:rPr>
          <w:rFonts w:cs="Times New Roman"/>
          <w:szCs w:val="24"/>
        </w:rPr>
        <w:t xml:space="preserve">five years to meet new </w:t>
      </w:r>
      <w:r w:rsidR="00654D86">
        <w:rPr>
          <w:rFonts w:cs="Times New Roman"/>
          <w:szCs w:val="24"/>
        </w:rPr>
        <w:t xml:space="preserve">set requirements for </w:t>
      </w:r>
      <w:r w:rsidRPr="00CC5527">
        <w:rPr>
          <w:rFonts w:cs="Times New Roman"/>
          <w:szCs w:val="24"/>
        </w:rPr>
        <w:t>pollution standards</w:t>
      </w:r>
      <w:r w:rsidR="00654D86">
        <w:rPr>
          <w:rFonts w:cs="Times New Roman"/>
          <w:szCs w:val="24"/>
        </w:rPr>
        <w:t>;</w:t>
      </w:r>
      <w:r w:rsidR="00654D86" w:rsidRPr="00654D86">
        <w:rPr>
          <w:rFonts w:cs="Times New Roman"/>
          <w:szCs w:val="24"/>
        </w:rPr>
        <w:t xml:space="preserve"> </w:t>
      </w:r>
      <w:r w:rsidR="00654D86" w:rsidRPr="00CC5527">
        <w:rPr>
          <w:rFonts w:cs="Times New Roman"/>
          <w:szCs w:val="24"/>
        </w:rPr>
        <w:t>air, water and noise</w:t>
      </w:r>
      <w:r w:rsidRPr="00CC5527">
        <w:rPr>
          <w:rFonts w:cs="Times New Roman"/>
          <w:szCs w:val="24"/>
        </w:rPr>
        <w:t xml:space="preserve">, failure of which may result into suspension of business activities or shutting down of activities. Towards this addendum, the </w:t>
      </w:r>
      <w:r w:rsidR="0070779C" w:rsidRPr="00CC5527">
        <w:rPr>
          <w:rFonts w:cs="Times New Roman"/>
          <w:szCs w:val="24"/>
        </w:rPr>
        <w:t>Kingdom has provided a plan for international development which should serve as a guide for the projects decision into policies that fit into the government’s international development plans and schedules. International benchmarks are also available for which have a piv</w:t>
      </w:r>
      <w:r w:rsidR="00654D86">
        <w:rPr>
          <w:rFonts w:cs="Times New Roman"/>
          <w:szCs w:val="24"/>
        </w:rPr>
        <w:t>otal role in PME’s environment-related</w:t>
      </w:r>
      <w:r w:rsidR="0070779C" w:rsidRPr="00CC5527">
        <w:rPr>
          <w:rFonts w:cs="Times New Roman"/>
          <w:szCs w:val="24"/>
        </w:rPr>
        <w:t xml:space="preserve"> </w:t>
      </w:r>
      <w:r w:rsidR="00654D86">
        <w:rPr>
          <w:rFonts w:cs="Times New Roman"/>
          <w:szCs w:val="24"/>
        </w:rPr>
        <w:t>proposals</w:t>
      </w:r>
      <w:r w:rsidR="0070779C" w:rsidRPr="00CC5527">
        <w:rPr>
          <w:rFonts w:cs="Times New Roman"/>
          <w:szCs w:val="24"/>
        </w:rPr>
        <w:t xml:space="preserve"> to </w:t>
      </w:r>
      <w:r w:rsidR="00654D86">
        <w:rPr>
          <w:rFonts w:cs="Times New Roman"/>
          <w:szCs w:val="24"/>
        </w:rPr>
        <w:t xml:space="preserve">safeguard and preserve the kingdom’s </w:t>
      </w:r>
      <w:r w:rsidR="0070779C" w:rsidRPr="00CC5527">
        <w:rPr>
          <w:rFonts w:cs="Times New Roman"/>
          <w:szCs w:val="24"/>
        </w:rPr>
        <w:t>natural resources</w:t>
      </w:r>
      <w:r w:rsidR="00654D86">
        <w:rPr>
          <w:rFonts w:cs="Times New Roman"/>
          <w:szCs w:val="24"/>
        </w:rPr>
        <w:t xml:space="preserve"> and the health of its citizen</w:t>
      </w:r>
      <w:r w:rsidR="0070779C" w:rsidRPr="00CC5527">
        <w:rPr>
          <w:rFonts w:cs="Times New Roman"/>
          <w:szCs w:val="24"/>
        </w:rPr>
        <w:t xml:space="preserve">. The country has numerous notable construction projects which will be gravely affected by these initiatives. The projects within the KSA and the UAE account for 60% of the total number of projects </w:t>
      </w:r>
      <w:r w:rsidR="00654D86">
        <w:rPr>
          <w:rFonts w:cs="Times New Roman"/>
          <w:szCs w:val="24"/>
        </w:rPr>
        <w:t xml:space="preserve">dealing with constructions </w:t>
      </w:r>
      <w:r w:rsidR="0070779C" w:rsidRPr="00CC5527">
        <w:rPr>
          <w:rFonts w:cs="Times New Roman"/>
          <w:szCs w:val="24"/>
        </w:rPr>
        <w:t xml:space="preserve">in the Middle East totaling a value of $2.5tn. The King Abdullah Economic City have already shown initiative by branding their product as green building projects with low rates of carbon emissions and significant improvements in public safety and health. </w:t>
      </w:r>
      <w:r w:rsidR="0086706E" w:rsidRPr="00CC5527">
        <w:rPr>
          <w:rFonts w:cs="Times New Roman"/>
          <w:szCs w:val="24"/>
        </w:rPr>
        <w:t>Succe</w:t>
      </w:r>
      <w:r w:rsidR="00654D86">
        <w:rPr>
          <w:rFonts w:cs="Times New Roman"/>
          <w:szCs w:val="24"/>
        </w:rPr>
        <w:t>ss</w:t>
      </w:r>
      <w:r w:rsidR="0086706E" w:rsidRPr="00CC5527">
        <w:rPr>
          <w:rFonts w:cs="Times New Roman"/>
          <w:szCs w:val="24"/>
        </w:rPr>
        <w:t xml:space="preserve"> is critically dependent on the collaboration with the ministries of municipalities, water and electricity. The government and industry should provide support to ensure that the </w:t>
      </w:r>
      <w:r w:rsidR="00654D86">
        <w:rPr>
          <w:rFonts w:cs="Times New Roman"/>
          <w:szCs w:val="24"/>
        </w:rPr>
        <w:t xml:space="preserve">construction projects </w:t>
      </w:r>
      <w:r w:rsidR="0086706E" w:rsidRPr="00CC5527">
        <w:rPr>
          <w:rFonts w:cs="Times New Roman"/>
          <w:szCs w:val="24"/>
        </w:rPr>
        <w:t xml:space="preserve">adhere to USGBC Leed </w:t>
      </w:r>
      <w:r w:rsidR="00654D86">
        <w:rPr>
          <w:rFonts w:cs="Times New Roman"/>
          <w:szCs w:val="24"/>
        </w:rPr>
        <w:t xml:space="preserve">standards and credentials, </w:t>
      </w:r>
      <w:r w:rsidR="0086706E" w:rsidRPr="00CC5527">
        <w:rPr>
          <w:rFonts w:cs="Times New Roman"/>
          <w:szCs w:val="24"/>
        </w:rPr>
        <w:t xml:space="preserve">and </w:t>
      </w:r>
      <w:r w:rsidR="00654D86">
        <w:rPr>
          <w:rFonts w:cs="Times New Roman"/>
          <w:szCs w:val="24"/>
        </w:rPr>
        <w:t>additional relevant</w:t>
      </w:r>
      <w:r w:rsidR="0086706E" w:rsidRPr="00CC5527">
        <w:rPr>
          <w:rFonts w:cs="Times New Roman"/>
          <w:szCs w:val="24"/>
        </w:rPr>
        <w:t xml:space="preserve"> </w:t>
      </w:r>
      <w:r w:rsidR="00654D86">
        <w:rPr>
          <w:rFonts w:cs="Times New Roman"/>
          <w:szCs w:val="24"/>
        </w:rPr>
        <w:t xml:space="preserve">international </w:t>
      </w:r>
      <w:r w:rsidR="0086706E" w:rsidRPr="00CC5527">
        <w:rPr>
          <w:rFonts w:cs="Times New Roman"/>
          <w:szCs w:val="24"/>
        </w:rPr>
        <w:t>rating systems</w:t>
      </w:r>
      <w:r w:rsidR="005A21D1" w:rsidRPr="00CC5527">
        <w:rPr>
          <w:rFonts w:cs="Times New Roman"/>
          <w:szCs w:val="24"/>
        </w:rPr>
        <w:t xml:space="preserve">. National </w:t>
      </w:r>
      <w:r w:rsidR="00654D86">
        <w:rPr>
          <w:rFonts w:cs="Times New Roman"/>
          <w:szCs w:val="24"/>
        </w:rPr>
        <w:t xml:space="preserve">agendas and </w:t>
      </w:r>
      <w:r w:rsidR="005A21D1" w:rsidRPr="00CC5527">
        <w:rPr>
          <w:rFonts w:cs="Times New Roman"/>
          <w:szCs w:val="24"/>
        </w:rPr>
        <w:t xml:space="preserve">policies are advised so that the companies involved in construction </w:t>
      </w:r>
      <w:r w:rsidR="00654D86">
        <w:rPr>
          <w:rFonts w:cs="Times New Roman"/>
          <w:szCs w:val="24"/>
        </w:rPr>
        <w:t>are mindful and responsible in how they deal with their waste</w:t>
      </w:r>
      <w:r w:rsidR="005A21D1" w:rsidRPr="00CC5527">
        <w:rPr>
          <w:rFonts w:cs="Times New Roman"/>
          <w:szCs w:val="24"/>
        </w:rPr>
        <w:t xml:space="preserve">. The necessity for a collaborative effort from the contractors, construction companies, and suppliers is crucial to the realization of a green </w:t>
      </w:r>
      <w:r w:rsidR="00546898">
        <w:rPr>
          <w:rFonts w:cs="Times New Roman"/>
          <w:szCs w:val="24"/>
        </w:rPr>
        <w:t>e</w:t>
      </w:r>
      <w:r w:rsidR="005A21D1" w:rsidRPr="00CC5527">
        <w:rPr>
          <w:rFonts w:cs="Times New Roman"/>
          <w:szCs w:val="24"/>
        </w:rPr>
        <w:t>conomy.</w:t>
      </w:r>
    </w:p>
    <w:p w:rsidR="00F1213E" w:rsidRPr="00CC5527" w:rsidRDefault="00F1213E" w:rsidP="00DD0622">
      <w:pPr>
        <w:spacing w:after="0" w:line="240" w:lineRule="auto"/>
        <w:ind w:firstLine="720"/>
        <w:jc w:val="both"/>
        <w:rPr>
          <w:rFonts w:cs="Times New Roman"/>
          <w:szCs w:val="24"/>
        </w:rPr>
      </w:pPr>
      <w:r w:rsidRPr="00CC5527">
        <w:rPr>
          <w:rFonts w:cs="Times New Roman"/>
          <w:szCs w:val="24"/>
        </w:rPr>
        <w:t xml:space="preserve">The government is collaborating with Saudi Aramco, an agency </w:t>
      </w:r>
      <w:r w:rsidR="00654D86">
        <w:rPr>
          <w:rFonts w:cs="Times New Roman"/>
          <w:szCs w:val="24"/>
        </w:rPr>
        <w:t>mandated</w:t>
      </w:r>
      <w:r w:rsidRPr="00CC5527">
        <w:rPr>
          <w:rFonts w:cs="Times New Roman"/>
          <w:szCs w:val="24"/>
        </w:rPr>
        <w:t xml:space="preserve"> </w:t>
      </w:r>
      <w:r w:rsidR="00546898">
        <w:rPr>
          <w:rFonts w:cs="Times New Roman"/>
          <w:szCs w:val="24"/>
        </w:rPr>
        <w:t>with h</w:t>
      </w:r>
      <w:r w:rsidRPr="00CC5527">
        <w:rPr>
          <w:rFonts w:cs="Times New Roman"/>
          <w:szCs w:val="24"/>
        </w:rPr>
        <w:t xml:space="preserve">eading </w:t>
      </w:r>
      <w:r w:rsidR="00546898">
        <w:rPr>
          <w:rFonts w:cs="Times New Roman"/>
          <w:szCs w:val="24"/>
        </w:rPr>
        <w:t xml:space="preserve">a </w:t>
      </w:r>
      <w:r w:rsidRPr="00CC5527">
        <w:rPr>
          <w:rFonts w:cs="Times New Roman"/>
          <w:szCs w:val="24"/>
        </w:rPr>
        <w:t xml:space="preserve">country-wide </w:t>
      </w:r>
      <w:r w:rsidR="00546898">
        <w:rPr>
          <w:rFonts w:cs="Times New Roman"/>
          <w:szCs w:val="24"/>
        </w:rPr>
        <w:t>initiative</w:t>
      </w:r>
      <w:r w:rsidRPr="00CC5527">
        <w:rPr>
          <w:rFonts w:cs="Times New Roman"/>
          <w:szCs w:val="24"/>
        </w:rPr>
        <w:t xml:space="preserve"> </w:t>
      </w:r>
      <w:r w:rsidR="00546898">
        <w:rPr>
          <w:rFonts w:cs="Times New Roman"/>
          <w:szCs w:val="24"/>
        </w:rPr>
        <w:t>to sustain</w:t>
      </w:r>
      <w:r w:rsidRPr="00CC5527">
        <w:rPr>
          <w:rFonts w:cs="Times New Roman"/>
          <w:szCs w:val="24"/>
        </w:rPr>
        <w:t xml:space="preserve"> and </w:t>
      </w:r>
      <w:r w:rsidR="00546898">
        <w:rPr>
          <w:rFonts w:cs="Times New Roman"/>
          <w:szCs w:val="24"/>
        </w:rPr>
        <w:t>to come up with energy efficiency policies that are mandatory</w:t>
      </w:r>
      <w:r w:rsidRPr="00CC5527">
        <w:rPr>
          <w:rFonts w:cs="Times New Roman"/>
          <w:szCs w:val="24"/>
        </w:rPr>
        <w:t xml:space="preserve">. The HOK have </w:t>
      </w:r>
      <w:r w:rsidR="00546898">
        <w:rPr>
          <w:rFonts w:cs="Times New Roman"/>
          <w:szCs w:val="24"/>
        </w:rPr>
        <w:t>innova</w:t>
      </w:r>
      <w:r w:rsidRPr="00CC5527">
        <w:rPr>
          <w:rFonts w:cs="Times New Roman"/>
          <w:szCs w:val="24"/>
        </w:rPr>
        <w:t xml:space="preserve">ted urban </w:t>
      </w:r>
      <w:r w:rsidR="00546898">
        <w:rPr>
          <w:rFonts w:cs="Times New Roman"/>
          <w:szCs w:val="24"/>
        </w:rPr>
        <w:t xml:space="preserve">ploys which are vital elements in the realization of a </w:t>
      </w:r>
      <w:r w:rsidRPr="00CC5527">
        <w:rPr>
          <w:rFonts w:cs="Times New Roman"/>
          <w:szCs w:val="24"/>
        </w:rPr>
        <w:t xml:space="preserve">sustainable </w:t>
      </w:r>
      <w:r w:rsidR="00546898">
        <w:rPr>
          <w:rFonts w:cs="Times New Roman"/>
          <w:szCs w:val="24"/>
        </w:rPr>
        <w:t>and efficient proposal</w:t>
      </w:r>
      <w:r w:rsidRPr="00CC5527">
        <w:rPr>
          <w:rFonts w:cs="Times New Roman"/>
          <w:szCs w:val="24"/>
        </w:rPr>
        <w:t xml:space="preserve">. Anica Landreneau consults with a </w:t>
      </w:r>
      <w:r w:rsidR="00546898">
        <w:rPr>
          <w:rFonts w:cs="Times New Roman"/>
          <w:szCs w:val="24"/>
        </w:rPr>
        <w:t>panel</w:t>
      </w:r>
      <w:r w:rsidRPr="00CC5527">
        <w:rPr>
          <w:rFonts w:cs="Times New Roman"/>
          <w:szCs w:val="24"/>
        </w:rPr>
        <w:t xml:space="preserve"> that has </w:t>
      </w:r>
      <w:r w:rsidR="00546898">
        <w:rPr>
          <w:rFonts w:cs="Times New Roman"/>
          <w:szCs w:val="24"/>
        </w:rPr>
        <w:t>suggest</w:t>
      </w:r>
      <w:r w:rsidRPr="00CC5527">
        <w:rPr>
          <w:rFonts w:cs="Times New Roman"/>
          <w:szCs w:val="24"/>
        </w:rPr>
        <w:t xml:space="preserve">ed a </w:t>
      </w:r>
      <w:r w:rsidR="00546898">
        <w:rPr>
          <w:rFonts w:cs="Times New Roman"/>
          <w:szCs w:val="24"/>
        </w:rPr>
        <w:t xml:space="preserve">compilation </w:t>
      </w:r>
      <w:r w:rsidRPr="00CC5527">
        <w:rPr>
          <w:rFonts w:cs="Times New Roman"/>
          <w:szCs w:val="24"/>
        </w:rPr>
        <w:t xml:space="preserve">of new urban development practices </w:t>
      </w:r>
      <w:r w:rsidR="00546898">
        <w:rPr>
          <w:rFonts w:cs="Times New Roman"/>
          <w:szCs w:val="24"/>
        </w:rPr>
        <w:t xml:space="preserve">which are easy to maintain, that revamp </w:t>
      </w:r>
      <w:r w:rsidRPr="00CC5527">
        <w:rPr>
          <w:rFonts w:cs="Times New Roman"/>
          <w:szCs w:val="24"/>
        </w:rPr>
        <w:t xml:space="preserve">diversity and </w:t>
      </w:r>
      <w:r w:rsidR="00233D22">
        <w:rPr>
          <w:rFonts w:cs="Times New Roman"/>
          <w:szCs w:val="24"/>
        </w:rPr>
        <w:t xml:space="preserve">make </w:t>
      </w:r>
      <w:r w:rsidRPr="00CC5527">
        <w:rPr>
          <w:rFonts w:cs="Times New Roman"/>
          <w:szCs w:val="24"/>
        </w:rPr>
        <w:t>i</w:t>
      </w:r>
      <w:r w:rsidR="00546898">
        <w:rPr>
          <w:rFonts w:cs="Times New Roman"/>
          <w:szCs w:val="24"/>
        </w:rPr>
        <w:t xml:space="preserve">mprovements on </w:t>
      </w:r>
      <w:r w:rsidRPr="00CC5527">
        <w:rPr>
          <w:rFonts w:cs="Times New Roman"/>
          <w:szCs w:val="24"/>
        </w:rPr>
        <w:t xml:space="preserve">the </w:t>
      </w:r>
      <w:r w:rsidR="00233D22">
        <w:rPr>
          <w:rFonts w:cs="Times New Roman"/>
          <w:szCs w:val="24"/>
        </w:rPr>
        <w:t xml:space="preserve">development of population statistics </w:t>
      </w:r>
      <w:r w:rsidRPr="00CC5527">
        <w:rPr>
          <w:rFonts w:cs="Times New Roman"/>
          <w:szCs w:val="24"/>
        </w:rPr>
        <w:t>for mixed-use. The cities in the Kingdom are highly engaged in bringing their zoning up to HOK’s standards.</w:t>
      </w:r>
      <w:r w:rsidR="001C4147" w:rsidRPr="00CC5527">
        <w:rPr>
          <w:rFonts w:cs="Times New Roman"/>
          <w:szCs w:val="24"/>
        </w:rPr>
        <w:t xml:space="preserve"> The standards set by Hok are based on the study that found urban development could adopt standards and strategies which would efficiently save up to 50% of energy and </w:t>
      </w:r>
      <w:r w:rsidR="00233D22">
        <w:rPr>
          <w:rFonts w:cs="Times New Roman"/>
          <w:szCs w:val="24"/>
        </w:rPr>
        <w:t xml:space="preserve">emissions of </w:t>
      </w:r>
      <w:r w:rsidR="001C4147" w:rsidRPr="00CC5527">
        <w:rPr>
          <w:rFonts w:cs="Times New Roman"/>
          <w:szCs w:val="24"/>
        </w:rPr>
        <w:t xml:space="preserve">carbon from the </w:t>
      </w:r>
      <w:r w:rsidR="00233D22">
        <w:rPr>
          <w:rFonts w:cs="Times New Roman"/>
          <w:szCs w:val="24"/>
        </w:rPr>
        <w:t>artificial</w:t>
      </w:r>
      <w:r w:rsidR="001C4147" w:rsidRPr="00CC5527">
        <w:rPr>
          <w:rFonts w:cs="Times New Roman"/>
          <w:szCs w:val="24"/>
        </w:rPr>
        <w:t xml:space="preserve"> environment. The HOK has reported that the obesity cases are vital focus in terms of health which compounds to 35%. These percentages arise from population that is car-centric and those that opt to participate in sedentary lifestyles in the kingdom.</w:t>
      </w:r>
    </w:p>
    <w:p w:rsidR="00C77880" w:rsidRPr="00CC5527" w:rsidRDefault="001C4147" w:rsidP="00DD0622">
      <w:pPr>
        <w:spacing w:after="0" w:line="240" w:lineRule="auto"/>
        <w:ind w:firstLine="720"/>
        <w:jc w:val="both"/>
        <w:rPr>
          <w:rFonts w:cs="Times New Roman"/>
          <w:szCs w:val="24"/>
        </w:rPr>
      </w:pPr>
      <w:r w:rsidRPr="00CC5527">
        <w:rPr>
          <w:rFonts w:cs="Times New Roman"/>
          <w:szCs w:val="24"/>
        </w:rPr>
        <w:t>HOK and Saudi planners are also opting for reducing the number of cars on population. Such a reduction proves effective in reducing a figure of 30% emissions that result from public transit. To realize this, the bus stops to be integrated into the transport network requires to be equipped with shade and air condition, since the temperatures in the summer can rise up to 120 degrees</w:t>
      </w:r>
      <w:r w:rsidR="00D56DCF" w:rsidRPr="00CC5527">
        <w:rPr>
          <w:rFonts w:cs="Times New Roman"/>
          <w:szCs w:val="24"/>
        </w:rPr>
        <w:t xml:space="preserve"> (</w:t>
      </w:r>
      <w:r w:rsidR="00D56DCF" w:rsidRPr="00CC5527">
        <w:rPr>
          <w:rFonts w:cs="Times New Roman"/>
          <w:color w:val="222222"/>
          <w:szCs w:val="24"/>
          <w:shd w:val="clear" w:color="auto" w:fill="FFFFFF"/>
        </w:rPr>
        <w:t>Barbier, 2016)</w:t>
      </w:r>
      <w:r w:rsidRPr="00CC5527">
        <w:rPr>
          <w:rFonts w:cs="Times New Roman"/>
          <w:szCs w:val="24"/>
        </w:rPr>
        <w:t xml:space="preserve">. The current state of the government and cultural values also mandates that the </w:t>
      </w:r>
      <w:r w:rsidR="00AB4CF2" w:rsidRPr="00CC5527">
        <w:rPr>
          <w:rFonts w:cs="Times New Roman"/>
          <w:szCs w:val="24"/>
        </w:rPr>
        <w:t xml:space="preserve">waiting shades to be separate between men and women. This initiative will result in a challenge of reducing cars. Since the price of subsidized gasoline is so cheap, a </w:t>
      </w:r>
      <w:r w:rsidR="00233D22">
        <w:rPr>
          <w:rFonts w:cs="Times New Roman"/>
          <w:szCs w:val="24"/>
        </w:rPr>
        <w:t>model</w:t>
      </w:r>
      <w:r w:rsidR="00AB4CF2" w:rsidRPr="00CC5527">
        <w:rPr>
          <w:rFonts w:cs="Times New Roman"/>
          <w:szCs w:val="24"/>
        </w:rPr>
        <w:t xml:space="preserve"> family can </w:t>
      </w:r>
      <w:r w:rsidR="00233D22">
        <w:rPr>
          <w:rFonts w:cs="Times New Roman"/>
          <w:szCs w:val="24"/>
        </w:rPr>
        <w:t xml:space="preserve">possess </w:t>
      </w:r>
      <w:r w:rsidR="00AB4CF2" w:rsidRPr="00CC5527">
        <w:rPr>
          <w:rFonts w:cs="Times New Roman"/>
          <w:szCs w:val="24"/>
        </w:rPr>
        <w:t xml:space="preserve">up to 5 cars. To achieve this, the concept of paying for car parking and car sharing were not responded to well enough. They have adopted the philosophy that ‘Saudi’s will walk’ to better facilitate this plan. Towards this aim, corniches, seaside promenades are encouraged to engage in roadside aesthetic </w:t>
      </w:r>
      <w:r w:rsidR="0086706E" w:rsidRPr="00CC5527">
        <w:rPr>
          <w:rFonts w:cs="Times New Roman"/>
          <w:szCs w:val="24"/>
        </w:rPr>
        <w:t xml:space="preserve">pieces to </w:t>
      </w:r>
      <w:r w:rsidR="00233D22">
        <w:rPr>
          <w:rFonts w:cs="Times New Roman"/>
          <w:szCs w:val="24"/>
        </w:rPr>
        <w:t xml:space="preserve">gain the interests of </w:t>
      </w:r>
      <w:r w:rsidR="0086706E" w:rsidRPr="00CC5527">
        <w:rPr>
          <w:rFonts w:cs="Times New Roman"/>
          <w:szCs w:val="24"/>
        </w:rPr>
        <w:t>pedestrians</w:t>
      </w:r>
      <w:r w:rsidR="00233D22">
        <w:rPr>
          <w:rFonts w:cs="Times New Roman"/>
          <w:szCs w:val="24"/>
        </w:rPr>
        <w:t>.</w:t>
      </w:r>
    </w:p>
    <w:p w:rsidR="00C77880" w:rsidRPr="00CC5527" w:rsidRDefault="00233D22" w:rsidP="00DD0622">
      <w:pPr>
        <w:spacing w:after="0" w:line="240" w:lineRule="auto"/>
        <w:ind w:firstLine="720"/>
        <w:jc w:val="both"/>
        <w:rPr>
          <w:rFonts w:cs="Times New Roman"/>
          <w:szCs w:val="24"/>
        </w:rPr>
      </w:pPr>
      <w:r>
        <w:rPr>
          <w:rFonts w:cs="Times New Roman"/>
          <w:szCs w:val="24"/>
        </w:rPr>
        <w:lastRenderedPageBreak/>
        <w:t xml:space="preserve">Saudi Arabia </w:t>
      </w:r>
      <w:r w:rsidR="0086706E" w:rsidRPr="00CC5527">
        <w:rPr>
          <w:rFonts w:cs="Times New Roman"/>
          <w:szCs w:val="24"/>
        </w:rPr>
        <w:t xml:space="preserve">is also adopting measures to convince its citizen into cycling with bicycles. </w:t>
      </w:r>
      <w:r w:rsidR="00F61637" w:rsidRPr="00CC5527">
        <w:rPr>
          <w:rFonts w:cs="Times New Roman"/>
          <w:szCs w:val="24"/>
        </w:rPr>
        <w:t>The kingdom is planning to reduce its carbon emissions annually by approximately 130mn tonnes of CO2 in 2030 with measures that have co-benefit in its pursuit of non-oil based economic diversification</w:t>
      </w:r>
      <w:r w:rsidR="00D56DCF" w:rsidRPr="00CC5527">
        <w:rPr>
          <w:rFonts w:cs="Times New Roman"/>
          <w:szCs w:val="24"/>
        </w:rPr>
        <w:t xml:space="preserve"> (</w:t>
      </w:r>
      <w:r w:rsidR="00D56DCF" w:rsidRPr="00CC5527">
        <w:rPr>
          <w:rFonts w:cs="Times New Roman"/>
          <w:color w:val="222222"/>
          <w:szCs w:val="24"/>
          <w:shd w:val="clear" w:color="auto" w:fill="FFFFFF"/>
        </w:rPr>
        <w:t>Danaher, Biggs &amp; Mark, 2016)</w:t>
      </w:r>
      <w:r w:rsidR="00F61637" w:rsidRPr="00CC5527">
        <w:rPr>
          <w:rFonts w:cs="Times New Roman"/>
          <w:szCs w:val="24"/>
        </w:rPr>
        <w:t xml:space="preserve">. </w:t>
      </w:r>
      <w:r w:rsidR="00C77880" w:rsidRPr="00CC5527">
        <w:rPr>
          <w:rFonts w:cs="Times New Roman"/>
          <w:szCs w:val="24"/>
        </w:rPr>
        <w:t>The Kingdom has demonstrated efforts towards reducing emissions through multi-prolonged strategy of reducing hydrocarbon and power consumption, implementing energy efficient projects, investing in renewable energy deployment, and lowering methane leakage and gas flaring levels. Saudi Arabia has also entered bilateral carbon reduction agreements such as the one in 2017, when the Saudi Ministry of Energy and Industry signed a carbon emissions control agreement with the US department of energy. This agreement saw the two nations engage in joint research into carbon, capture and storage (CCS) technology and the deployment of new carbon management strategies</w:t>
      </w:r>
      <w:r w:rsidR="00CE07D6" w:rsidRPr="00CC5527">
        <w:rPr>
          <w:rFonts w:cs="Times New Roman"/>
          <w:szCs w:val="24"/>
        </w:rPr>
        <w:t xml:space="preserve"> </w:t>
      </w:r>
      <w:sdt>
        <w:sdtPr>
          <w:rPr>
            <w:rFonts w:cs="Times New Roman"/>
            <w:szCs w:val="24"/>
          </w:rPr>
          <w:id w:val="-1286034983"/>
          <w:citation/>
        </w:sdtPr>
        <w:sdtEndPr/>
        <w:sdtContent>
          <w:r w:rsidR="00CE07D6" w:rsidRPr="00CC5527">
            <w:rPr>
              <w:rFonts w:cs="Times New Roman"/>
              <w:szCs w:val="24"/>
            </w:rPr>
            <w:fldChar w:fldCharType="begin"/>
          </w:r>
          <w:r w:rsidR="00CE07D6" w:rsidRPr="00CC5527">
            <w:rPr>
              <w:rFonts w:cs="Times New Roman"/>
              <w:szCs w:val="24"/>
            </w:rPr>
            <w:instrText xml:space="preserve"> CITATION Amb18 \l 1033 </w:instrText>
          </w:r>
          <w:r w:rsidR="00CE07D6" w:rsidRPr="00CC5527">
            <w:rPr>
              <w:rFonts w:cs="Times New Roman"/>
              <w:szCs w:val="24"/>
            </w:rPr>
            <w:fldChar w:fldCharType="separate"/>
          </w:r>
          <w:r w:rsidR="00CE07D6" w:rsidRPr="00CC5527">
            <w:rPr>
              <w:rFonts w:cs="Times New Roman"/>
              <w:noProof/>
              <w:szCs w:val="24"/>
            </w:rPr>
            <w:t>(Ambalam, 2018)</w:t>
          </w:r>
          <w:r w:rsidR="00CE07D6" w:rsidRPr="00CC5527">
            <w:rPr>
              <w:rFonts w:cs="Times New Roman"/>
              <w:szCs w:val="24"/>
            </w:rPr>
            <w:fldChar w:fldCharType="end"/>
          </w:r>
        </w:sdtContent>
      </w:sdt>
      <w:r w:rsidR="00C77880" w:rsidRPr="00CC5527">
        <w:rPr>
          <w:rFonts w:cs="Times New Roman"/>
          <w:szCs w:val="24"/>
        </w:rPr>
        <w:t xml:space="preserve">. </w:t>
      </w:r>
    </w:p>
    <w:p w:rsidR="00AB4CF2" w:rsidRPr="00CC5527" w:rsidRDefault="0086706E" w:rsidP="00DD0622">
      <w:pPr>
        <w:spacing w:after="0" w:line="240" w:lineRule="auto"/>
        <w:ind w:firstLine="720"/>
        <w:jc w:val="both"/>
        <w:rPr>
          <w:rFonts w:cs="Times New Roman"/>
          <w:szCs w:val="24"/>
        </w:rPr>
      </w:pPr>
      <w:r w:rsidRPr="00CC5527">
        <w:rPr>
          <w:rFonts w:cs="Times New Roman"/>
          <w:szCs w:val="24"/>
        </w:rPr>
        <w:t xml:space="preserve">Another </w:t>
      </w:r>
      <w:r w:rsidR="00F61637" w:rsidRPr="00CC5527">
        <w:rPr>
          <w:rFonts w:cs="Times New Roman"/>
          <w:szCs w:val="24"/>
        </w:rPr>
        <w:t xml:space="preserve">critical target </w:t>
      </w:r>
      <w:r w:rsidRPr="00CC5527">
        <w:rPr>
          <w:rFonts w:cs="Times New Roman"/>
          <w:szCs w:val="24"/>
        </w:rPr>
        <w:t xml:space="preserve">is their water management. </w:t>
      </w:r>
      <w:r w:rsidR="003D2F53">
        <w:rPr>
          <w:rFonts w:cs="Times New Roman"/>
          <w:szCs w:val="24"/>
        </w:rPr>
        <w:t>T</w:t>
      </w:r>
      <w:r w:rsidRPr="00CC5527">
        <w:rPr>
          <w:rFonts w:cs="Times New Roman"/>
          <w:szCs w:val="24"/>
        </w:rPr>
        <w:t xml:space="preserve">he country is normally </w:t>
      </w:r>
      <w:r w:rsidR="003D2F53">
        <w:rPr>
          <w:rFonts w:cs="Times New Roman"/>
          <w:szCs w:val="24"/>
        </w:rPr>
        <w:t xml:space="preserve">considered as </w:t>
      </w:r>
      <w:r w:rsidRPr="00CC5527">
        <w:rPr>
          <w:rFonts w:cs="Times New Roman"/>
          <w:szCs w:val="24"/>
        </w:rPr>
        <w:t xml:space="preserve">dry and barren, the kingdom experiences flash storms which overwhelm any retention matters employed and lead to floods. Anica suggested that the Kingdom contain shared green spaces to handle the runoff. Anica also cautioned the Kingdom not to </w:t>
      </w:r>
      <w:r w:rsidR="003D2F53">
        <w:rPr>
          <w:rFonts w:cs="Times New Roman"/>
          <w:szCs w:val="24"/>
        </w:rPr>
        <w:t>introduce</w:t>
      </w:r>
      <w:r w:rsidRPr="00CC5527">
        <w:rPr>
          <w:rFonts w:cs="Times New Roman"/>
          <w:szCs w:val="24"/>
        </w:rPr>
        <w:t xml:space="preserve"> landscapes that </w:t>
      </w:r>
      <w:r w:rsidR="003D2F53">
        <w:rPr>
          <w:rFonts w:cs="Times New Roman"/>
          <w:szCs w:val="24"/>
        </w:rPr>
        <w:t xml:space="preserve">were impossible to irrigate </w:t>
      </w:r>
      <w:r w:rsidRPr="00CC5527">
        <w:rPr>
          <w:rFonts w:cs="Times New Roman"/>
          <w:szCs w:val="24"/>
        </w:rPr>
        <w:t>with the water that is available.</w:t>
      </w:r>
      <w:r w:rsidR="00C77880" w:rsidRPr="00CC5527">
        <w:rPr>
          <w:rFonts w:cs="Times New Roman"/>
          <w:szCs w:val="24"/>
        </w:rPr>
        <w:t xml:space="preserve"> </w:t>
      </w:r>
      <w:r w:rsidR="00D8562A" w:rsidRPr="00CC5527">
        <w:rPr>
          <w:rFonts w:cs="Times New Roman"/>
          <w:szCs w:val="24"/>
        </w:rPr>
        <w:t>Energy efficiency standards have</w:t>
      </w:r>
      <w:r w:rsidR="00C77880" w:rsidRPr="00CC5527">
        <w:rPr>
          <w:rFonts w:cs="Times New Roman"/>
          <w:szCs w:val="24"/>
        </w:rPr>
        <w:t xml:space="preserve"> witnessed significant progress, when the kingdom </w:t>
      </w:r>
      <w:r w:rsidR="00D8562A" w:rsidRPr="00CC5527">
        <w:rPr>
          <w:rFonts w:cs="Times New Roman"/>
          <w:szCs w:val="24"/>
        </w:rPr>
        <w:t xml:space="preserve">broadened the use of energy efficient standards and labels. The kingdom has a body, Saudi Energy Efficient Center (SEEC), whose main responsibility is the development of energy efficient and conservation policies in relevant economic sectors. SEEC formulated energy efficiency labels for air conditioners in 2014, which is a substantial portion of energy demand in the kingdom owing to Saudi’s high temperatures. The country also established the National Energy Services Company (National Esco) to further the kingdom’s economic diversification and environmental sustainability objectives. </w:t>
      </w:r>
    </w:p>
    <w:p w:rsidR="00F86EAD" w:rsidRPr="00CC5527" w:rsidRDefault="005A21D1" w:rsidP="00DD0622">
      <w:pPr>
        <w:spacing w:after="0" w:line="240" w:lineRule="auto"/>
        <w:ind w:firstLine="720"/>
        <w:jc w:val="both"/>
        <w:rPr>
          <w:rFonts w:cs="Times New Roman"/>
          <w:szCs w:val="24"/>
        </w:rPr>
      </w:pPr>
      <w:r w:rsidRPr="00CC5527">
        <w:rPr>
          <w:rFonts w:cs="Times New Roman"/>
          <w:szCs w:val="24"/>
        </w:rPr>
        <w:t xml:space="preserve">The Saudi government has recognized the necessity to go green to survive. Their efforts in this sector are depicted by a shift from oil towards clean energy and opting against car-centric communities to public transit. Their awareness is characterized with a noted engagement in efficiency policies, and natural strategies to reduce their domestic hydrocarbon demand and carbon emissions. The Kingdom has implemented a number of policies in an attempt to comprehensively reduce the emissions of its greenhouse gases. Projections indicate a probable increase in population due to demographics and industrial capacities. This increase will result in a rapid rise in greenhouse gases emissions. The KSA now ranges with the second highest carbon emissions per capita, releasing 542.1 tons of carbon dioxide equivalent. Saudi Arabia has effectively pushed the agenda to realize </w:t>
      </w:r>
      <w:r w:rsidR="00F86EAD" w:rsidRPr="00CC5527">
        <w:rPr>
          <w:rFonts w:cs="Times New Roman"/>
          <w:szCs w:val="24"/>
        </w:rPr>
        <w:t>renewable energy resources, the KSA resistance is based on its overdependence on hydrocarbon consumption and production. Further projections show an increase in population in the cities of the KSA from 1.71 per capita. Increase population results into further increase in development cycle which has the same impact on the energy demand and carbon emissions over the years</w:t>
      </w:r>
      <w:r w:rsidR="000A78CC" w:rsidRPr="00CC5527">
        <w:rPr>
          <w:rFonts w:cs="Times New Roman"/>
          <w:szCs w:val="24"/>
        </w:rPr>
        <w:t xml:space="preserve"> (</w:t>
      </w:r>
      <w:r w:rsidR="000A78CC" w:rsidRPr="00CC5527">
        <w:rPr>
          <w:rFonts w:cs="Times New Roman"/>
          <w:color w:val="222222"/>
          <w:szCs w:val="24"/>
          <w:shd w:val="clear" w:color="auto" w:fill="FFFFFF"/>
        </w:rPr>
        <w:t>Barbier, 2012)</w:t>
      </w:r>
      <w:r w:rsidR="00F86EAD" w:rsidRPr="00CC5527">
        <w:rPr>
          <w:rFonts w:cs="Times New Roman"/>
          <w:szCs w:val="24"/>
        </w:rPr>
        <w:t xml:space="preserve">. The Kingdom has prioritized exportation of oil to domestic use so that it can reduce active emissions from home country. The KSA also established having relevant plans to establish a solar power facility complex in the country. The developers have also undertaken the initiative to retrofit over 90,000 </w:t>
      </w:r>
      <w:r w:rsidR="003D2F53">
        <w:rPr>
          <w:rFonts w:cs="Times New Roman"/>
          <w:szCs w:val="24"/>
        </w:rPr>
        <w:t>worship houses</w:t>
      </w:r>
      <w:r w:rsidR="00F86EAD" w:rsidRPr="00CC5527">
        <w:rPr>
          <w:rFonts w:cs="Times New Roman"/>
          <w:szCs w:val="24"/>
        </w:rPr>
        <w:t xml:space="preserve"> in the kingdom with </w:t>
      </w:r>
      <w:r w:rsidR="003D2F53">
        <w:rPr>
          <w:rFonts w:cs="Times New Roman"/>
          <w:szCs w:val="24"/>
        </w:rPr>
        <w:t>improved and enhanced</w:t>
      </w:r>
      <w:r w:rsidR="00F86EAD" w:rsidRPr="00CC5527">
        <w:rPr>
          <w:rFonts w:cs="Times New Roman"/>
          <w:szCs w:val="24"/>
        </w:rPr>
        <w:t xml:space="preserve"> green building </w:t>
      </w:r>
      <w:r w:rsidR="003D2F53">
        <w:rPr>
          <w:rFonts w:cs="Times New Roman"/>
          <w:szCs w:val="24"/>
        </w:rPr>
        <w:t>traits</w:t>
      </w:r>
      <w:r w:rsidR="00F86EAD" w:rsidRPr="00CC5527">
        <w:rPr>
          <w:rFonts w:cs="Times New Roman"/>
          <w:szCs w:val="24"/>
        </w:rPr>
        <w:t xml:space="preserve"> which are useful in reducing lighting and </w:t>
      </w:r>
      <w:r w:rsidR="00F61637" w:rsidRPr="00CC5527">
        <w:rPr>
          <w:rFonts w:cs="Times New Roman"/>
          <w:szCs w:val="24"/>
        </w:rPr>
        <w:t>energy consumption, and water usage</w:t>
      </w:r>
      <w:r w:rsidR="00D56DCF" w:rsidRPr="00CC5527">
        <w:rPr>
          <w:rFonts w:cs="Times New Roman"/>
          <w:szCs w:val="24"/>
        </w:rPr>
        <w:t xml:space="preserve"> (</w:t>
      </w:r>
      <w:r w:rsidR="00D56DCF" w:rsidRPr="00CC5527">
        <w:rPr>
          <w:rFonts w:cs="Times New Roman"/>
          <w:color w:val="222222"/>
          <w:szCs w:val="24"/>
          <w:shd w:val="clear" w:color="auto" w:fill="FFFFFF"/>
        </w:rPr>
        <w:t>Alexander, 2016)</w:t>
      </w:r>
      <w:r w:rsidR="00F61637" w:rsidRPr="00CC5527">
        <w:rPr>
          <w:rFonts w:cs="Times New Roman"/>
          <w:szCs w:val="24"/>
        </w:rPr>
        <w:t xml:space="preserve">. The government has also sponsored use of electric vehicles to commute since their emissions are less harmful than oil. </w:t>
      </w:r>
    </w:p>
    <w:p w:rsidR="003B3050" w:rsidRPr="00CC5527" w:rsidRDefault="00D8562A" w:rsidP="00DD0622">
      <w:pPr>
        <w:spacing w:after="0" w:line="240" w:lineRule="auto"/>
        <w:ind w:firstLine="720"/>
        <w:jc w:val="both"/>
        <w:rPr>
          <w:rFonts w:cs="Times New Roman"/>
          <w:szCs w:val="24"/>
        </w:rPr>
      </w:pPr>
      <w:r w:rsidRPr="00CC5527">
        <w:rPr>
          <w:rFonts w:cs="Times New Roman"/>
          <w:szCs w:val="24"/>
        </w:rPr>
        <w:t xml:space="preserve">The </w:t>
      </w:r>
      <w:r w:rsidR="003A2838" w:rsidRPr="00CC5527">
        <w:rPr>
          <w:rFonts w:cs="Times New Roman"/>
          <w:szCs w:val="24"/>
        </w:rPr>
        <w:t xml:space="preserve">Kingdom </w:t>
      </w:r>
      <w:r w:rsidRPr="00CC5527">
        <w:rPr>
          <w:rFonts w:cs="Times New Roman"/>
          <w:szCs w:val="24"/>
        </w:rPr>
        <w:t>has invested $7bn in renewable energy projects for eight projects equaling 4.125GW of capacity. The country targets to have 9.5GW of solar and wind power installed by 2023</w:t>
      </w:r>
      <w:r w:rsidR="00CE07D6" w:rsidRPr="00CC5527">
        <w:rPr>
          <w:rFonts w:cs="Times New Roman"/>
          <w:szCs w:val="24"/>
        </w:rPr>
        <w:t xml:space="preserve"> </w:t>
      </w:r>
      <w:sdt>
        <w:sdtPr>
          <w:rPr>
            <w:rFonts w:cs="Times New Roman"/>
            <w:szCs w:val="24"/>
          </w:rPr>
          <w:id w:val="45423596"/>
          <w:citation/>
        </w:sdtPr>
        <w:sdtEndPr/>
        <w:sdtContent>
          <w:r w:rsidR="00CE07D6" w:rsidRPr="00CC5527">
            <w:rPr>
              <w:rFonts w:cs="Times New Roman"/>
              <w:szCs w:val="24"/>
            </w:rPr>
            <w:fldChar w:fldCharType="begin"/>
          </w:r>
          <w:r w:rsidR="00CE07D6" w:rsidRPr="00CC5527">
            <w:rPr>
              <w:rFonts w:cs="Times New Roman"/>
              <w:szCs w:val="24"/>
            </w:rPr>
            <w:instrText xml:space="preserve"> CITATION Kha13 \l 1033 </w:instrText>
          </w:r>
          <w:r w:rsidR="00CE07D6" w:rsidRPr="00CC5527">
            <w:rPr>
              <w:rFonts w:cs="Times New Roman"/>
              <w:szCs w:val="24"/>
            </w:rPr>
            <w:fldChar w:fldCharType="separate"/>
          </w:r>
          <w:r w:rsidR="00CE07D6" w:rsidRPr="00CC5527">
            <w:rPr>
              <w:rFonts w:cs="Times New Roman"/>
              <w:noProof/>
              <w:szCs w:val="24"/>
            </w:rPr>
            <w:t>(Khan &amp; Kaneesamkandi, 2013)</w:t>
          </w:r>
          <w:r w:rsidR="00CE07D6" w:rsidRPr="00CC5527">
            <w:rPr>
              <w:rFonts w:cs="Times New Roman"/>
              <w:szCs w:val="24"/>
            </w:rPr>
            <w:fldChar w:fldCharType="end"/>
          </w:r>
        </w:sdtContent>
      </w:sdt>
      <w:r w:rsidRPr="00CC5527">
        <w:rPr>
          <w:rFonts w:cs="Times New Roman"/>
          <w:szCs w:val="24"/>
        </w:rPr>
        <w:t xml:space="preserve">. The region is also benefitting in record low cost </w:t>
      </w:r>
      <w:r w:rsidR="003A2838" w:rsidRPr="00CC5527">
        <w:rPr>
          <w:rFonts w:cs="Times New Roman"/>
          <w:szCs w:val="24"/>
        </w:rPr>
        <w:t xml:space="preserve">of solar </w:t>
      </w:r>
      <w:r w:rsidR="003A2838" w:rsidRPr="00CC5527">
        <w:rPr>
          <w:rFonts w:cs="Times New Roman"/>
          <w:szCs w:val="24"/>
        </w:rPr>
        <w:lastRenderedPageBreak/>
        <w:t>plant construction. The targets align with what they have set for themselves for vision 2030. The realization of this target stems to stimulate renewable energy development to deliver long term economic diversification and economic stability by reducing domestic fuel consumption. The government, after understanding the complex relationship between economic growth and climate change, has begun merging environmental issues with the kingdom’s macroeconomic restructuring. Saudi Arabia established the Green Saudi Company for Carbon Services in 2017. The organization mandate was to develop and manage carbon emission reduction programs and sustainable development mechanism projects, guided by the regional and international agreements. The company is a partnership between Petroleum, Chemicals, Mining Company, and the Saudi Electricity company</w:t>
      </w:r>
      <w:r w:rsidR="00CE07D6" w:rsidRPr="00CC5527">
        <w:rPr>
          <w:rFonts w:cs="Times New Roman"/>
          <w:szCs w:val="24"/>
        </w:rPr>
        <w:t xml:space="preserve"> </w:t>
      </w:r>
      <w:sdt>
        <w:sdtPr>
          <w:rPr>
            <w:rFonts w:cs="Times New Roman"/>
            <w:szCs w:val="24"/>
          </w:rPr>
          <w:id w:val="815527077"/>
          <w:citation/>
        </w:sdtPr>
        <w:sdtEndPr/>
        <w:sdtContent>
          <w:r w:rsidR="00CE07D6" w:rsidRPr="00CC5527">
            <w:rPr>
              <w:rFonts w:cs="Times New Roman"/>
              <w:szCs w:val="24"/>
            </w:rPr>
            <w:fldChar w:fldCharType="begin"/>
          </w:r>
          <w:r w:rsidR="00CE07D6" w:rsidRPr="00CC5527">
            <w:rPr>
              <w:rFonts w:cs="Times New Roman"/>
              <w:szCs w:val="24"/>
            </w:rPr>
            <w:instrText xml:space="preserve"> CITATION Man12 \l 1033 </w:instrText>
          </w:r>
          <w:r w:rsidR="00CE07D6" w:rsidRPr="00CC5527">
            <w:rPr>
              <w:rFonts w:cs="Times New Roman"/>
              <w:szCs w:val="24"/>
            </w:rPr>
            <w:fldChar w:fldCharType="separate"/>
          </w:r>
          <w:r w:rsidR="00CE07D6" w:rsidRPr="00CC5527">
            <w:rPr>
              <w:rFonts w:cs="Times New Roman"/>
              <w:noProof/>
              <w:szCs w:val="24"/>
            </w:rPr>
            <w:t>(Mandurah, Khatib, &amp; Al-Sabaan, 2012)</w:t>
          </w:r>
          <w:r w:rsidR="00CE07D6" w:rsidRPr="00CC5527">
            <w:rPr>
              <w:rFonts w:cs="Times New Roman"/>
              <w:szCs w:val="24"/>
            </w:rPr>
            <w:fldChar w:fldCharType="end"/>
          </w:r>
        </w:sdtContent>
      </w:sdt>
      <w:r w:rsidR="003A2838" w:rsidRPr="00CC5527">
        <w:rPr>
          <w:rFonts w:cs="Times New Roman"/>
          <w:szCs w:val="24"/>
        </w:rPr>
        <w:t>.</w:t>
      </w:r>
      <w:r w:rsidR="003B3050" w:rsidRPr="00CC5527">
        <w:rPr>
          <w:rFonts w:cs="Times New Roman"/>
          <w:szCs w:val="24"/>
        </w:rPr>
        <w:t xml:space="preserve"> </w:t>
      </w:r>
    </w:p>
    <w:p w:rsidR="003B3050" w:rsidRPr="00CC5527" w:rsidRDefault="003B3050" w:rsidP="00DD0622">
      <w:pPr>
        <w:spacing w:after="0" w:line="240" w:lineRule="auto"/>
        <w:ind w:firstLine="720"/>
        <w:jc w:val="both"/>
        <w:rPr>
          <w:rFonts w:cs="Times New Roman"/>
          <w:szCs w:val="24"/>
          <w:shd w:val="clear" w:color="auto" w:fill="FFFFFF"/>
        </w:rPr>
      </w:pPr>
      <w:r w:rsidRPr="00CC5527">
        <w:rPr>
          <w:rFonts w:cs="Times New Roman"/>
          <w:szCs w:val="24"/>
          <w:shd w:val="clear" w:color="auto" w:fill="FFFFFF"/>
        </w:rPr>
        <w:t xml:space="preserve">Overall, the organization attempts to assist the government achieve its objectives consistent with the Vision </w:t>
      </w:r>
      <w:r w:rsidR="003D2F53">
        <w:rPr>
          <w:rFonts w:cs="Times New Roman"/>
          <w:szCs w:val="24"/>
          <w:shd w:val="clear" w:color="auto" w:fill="FFFFFF"/>
        </w:rPr>
        <w:t xml:space="preserve">for the year </w:t>
      </w:r>
      <w:r w:rsidRPr="00CC5527">
        <w:rPr>
          <w:rFonts w:cs="Times New Roman"/>
          <w:szCs w:val="24"/>
          <w:shd w:val="clear" w:color="auto" w:fill="FFFFFF"/>
        </w:rPr>
        <w:t xml:space="preserve">2030 and </w:t>
      </w:r>
      <w:r w:rsidR="003D2F53">
        <w:rPr>
          <w:rFonts w:cs="Times New Roman"/>
          <w:szCs w:val="24"/>
          <w:shd w:val="clear" w:color="auto" w:fill="FFFFFF"/>
        </w:rPr>
        <w:t>their program for transformation for</w:t>
      </w:r>
      <w:r w:rsidRPr="00CC5527">
        <w:rPr>
          <w:rFonts w:cs="Times New Roman"/>
          <w:szCs w:val="24"/>
          <w:shd w:val="clear" w:color="auto" w:fill="FFFFFF"/>
        </w:rPr>
        <w:t xml:space="preserve"> 2020. The development of this organization is important as it has the support of the senior management </w:t>
      </w:r>
      <w:r w:rsidR="003D2F53">
        <w:rPr>
          <w:rFonts w:cs="Times New Roman"/>
          <w:szCs w:val="24"/>
          <w:shd w:val="clear" w:color="auto" w:fill="FFFFFF"/>
        </w:rPr>
        <w:t>in</w:t>
      </w:r>
      <w:r w:rsidRPr="00CC5527">
        <w:rPr>
          <w:rFonts w:cs="Times New Roman"/>
          <w:szCs w:val="24"/>
          <w:shd w:val="clear" w:color="auto" w:fill="FFFFFF"/>
        </w:rPr>
        <w:t xml:space="preserve"> the </w:t>
      </w:r>
      <w:r w:rsidR="003D2F53">
        <w:rPr>
          <w:rFonts w:cs="Times New Roman"/>
          <w:szCs w:val="24"/>
          <w:shd w:val="clear" w:color="auto" w:fill="FFFFFF"/>
        </w:rPr>
        <w:t xml:space="preserve">minister’s office for </w:t>
      </w:r>
      <w:r w:rsidRPr="00CC5527">
        <w:rPr>
          <w:rFonts w:cs="Times New Roman"/>
          <w:szCs w:val="24"/>
          <w:shd w:val="clear" w:color="auto" w:fill="FFFFFF"/>
        </w:rPr>
        <w:t>Energy, Industry and Mineral</w:t>
      </w:r>
      <w:r w:rsidR="003D2F53">
        <w:rPr>
          <w:rFonts w:cs="Times New Roman"/>
          <w:szCs w:val="24"/>
          <w:shd w:val="clear" w:color="auto" w:fill="FFFFFF"/>
        </w:rPr>
        <w:t>s</w:t>
      </w:r>
      <w:r w:rsidRPr="00CC5527">
        <w:rPr>
          <w:rFonts w:cs="Times New Roman"/>
          <w:szCs w:val="24"/>
          <w:shd w:val="clear" w:color="auto" w:fill="FFFFFF"/>
        </w:rPr>
        <w:t xml:space="preserve"> and various other Saudi agencies concerned with alternative energy development. The endorsement by the Saudi government for this organization telegraphs its commitment to the carbon reductions that the government pledged under the Paris Agreement</w:t>
      </w:r>
      <w:r w:rsidR="000A78CC" w:rsidRPr="00CC5527">
        <w:rPr>
          <w:rFonts w:cs="Times New Roman"/>
          <w:szCs w:val="24"/>
          <w:shd w:val="clear" w:color="auto" w:fill="FFFFFF"/>
        </w:rPr>
        <w:t xml:space="preserve"> (</w:t>
      </w:r>
      <w:r w:rsidR="000A78CC" w:rsidRPr="00CC5527">
        <w:rPr>
          <w:rFonts w:cs="Times New Roman"/>
          <w:color w:val="222222"/>
          <w:szCs w:val="24"/>
          <w:shd w:val="clear" w:color="auto" w:fill="FFFFFF"/>
        </w:rPr>
        <w:t>Vaghefi, Siwar &amp; Aziz, 2015)</w:t>
      </w:r>
      <w:r w:rsidRPr="00CC5527">
        <w:rPr>
          <w:rFonts w:cs="Times New Roman"/>
          <w:szCs w:val="24"/>
          <w:shd w:val="clear" w:color="auto" w:fill="FFFFFF"/>
        </w:rPr>
        <w:t xml:space="preserve">. The Green Saudi Company for Carbon Services also seeks to register renewable energy projects and carbon emissions programs </w:t>
      </w:r>
      <w:r w:rsidR="003D2F53">
        <w:rPr>
          <w:rFonts w:cs="Times New Roman"/>
          <w:szCs w:val="24"/>
          <w:shd w:val="clear" w:color="auto" w:fill="FFFFFF"/>
        </w:rPr>
        <w:t>targeting at reduction, with</w:t>
      </w:r>
      <w:r w:rsidRPr="00CC5527">
        <w:rPr>
          <w:rFonts w:cs="Times New Roman"/>
          <w:szCs w:val="24"/>
          <w:shd w:val="clear" w:color="auto" w:fill="FFFFFF"/>
        </w:rPr>
        <w:t xml:space="preserve"> the United Nations Framework Convention </w:t>
      </w:r>
      <w:r w:rsidR="003D2F53">
        <w:rPr>
          <w:rFonts w:cs="Times New Roman"/>
          <w:szCs w:val="24"/>
          <w:shd w:val="clear" w:color="auto" w:fill="FFFFFF"/>
        </w:rPr>
        <w:t>which has unique perspectives on change in climate</w:t>
      </w:r>
      <w:r w:rsidRPr="00CC5527">
        <w:rPr>
          <w:rFonts w:cs="Times New Roman"/>
          <w:szCs w:val="24"/>
          <w:shd w:val="clear" w:color="auto" w:fill="FFFFFF"/>
        </w:rPr>
        <w:t>. The organization would then issue carbon emissions reduction market certificates from renewable energy projects, both regionally and globally.</w:t>
      </w:r>
    </w:p>
    <w:p w:rsidR="003B3050" w:rsidRPr="00CC5527" w:rsidRDefault="003B3050" w:rsidP="00DD0622">
      <w:pPr>
        <w:spacing w:after="0" w:line="240" w:lineRule="auto"/>
        <w:ind w:firstLine="720"/>
        <w:jc w:val="both"/>
        <w:rPr>
          <w:rFonts w:cs="Times New Roman"/>
          <w:szCs w:val="24"/>
        </w:rPr>
      </w:pPr>
      <w:r w:rsidRPr="00CC5527">
        <w:rPr>
          <w:rFonts w:cs="Times New Roman"/>
          <w:szCs w:val="24"/>
          <w:shd w:val="clear" w:color="auto" w:fill="FFFFFF"/>
        </w:rPr>
        <w:t>The Saudi government has been attempting to educate a new generation of government officials through various joint research programs with foreign universities. The KFUPM and Berkeley Global Science Institute established the KACST Technology Innovation Center of Carbon Capture and Sequestration in 2011. And, an outgrowth of this collaborative venture was formed with the Saudi Aramco Carbon Capture and Utilization Chair Program to broaden and extend research into carbon emissions mitigation methods. These joint research programs are assisting the Saudi government to create a cohort of future policymakers with the necessary skillsets to facilitate the transition to a low carbon economy.</w:t>
      </w:r>
    </w:p>
    <w:p w:rsidR="002C414C" w:rsidRPr="00CC5527" w:rsidRDefault="003B3050" w:rsidP="00DD0622">
      <w:pPr>
        <w:spacing w:after="0" w:line="240" w:lineRule="auto"/>
        <w:ind w:firstLine="720"/>
        <w:jc w:val="both"/>
        <w:rPr>
          <w:rFonts w:cs="Times New Roman"/>
          <w:szCs w:val="24"/>
          <w:shd w:val="clear" w:color="auto" w:fill="FFFFFF"/>
        </w:rPr>
      </w:pPr>
      <w:r w:rsidRPr="00CC5527">
        <w:rPr>
          <w:rFonts w:cs="Times New Roman"/>
          <w:szCs w:val="24"/>
          <w:shd w:val="clear" w:color="auto" w:fill="FFFFFF"/>
        </w:rPr>
        <w:t>Despite the clear political will to implement its carbon reduction policies, Saudi Arabia faces unique challenges in creating an internally consistent carbon reduction platform, due to the fundamental paradox of producing/exporting hydrocarbons globally, while pledging to reduce domestic carbon emissions. The global climate debate has sharpened these contradictions and thereby provided the impetus for Saudi Arabia to arrive at a solution to what appeared as an insoluble problem—when it became evident that a means of lowering its energy consumption was interrelated to greenhouse gas reduction. As Saudi Arabia began to struggle with policies to reduce its rising energy demand, the same technology which could serve that purpose would also reduce greenhouse gas emissions. And, with the realization of that concept, it curtailed its resistance to global climate negotiations.</w:t>
      </w:r>
    </w:p>
    <w:p w:rsidR="002C414C" w:rsidRPr="00CC5527" w:rsidRDefault="002C414C" w:rsidP="00DD0622">
      <w:pPr>
        <w:spacing w:after="0" w:line="240" w:lineRule="auto"/>
        <w:rPr>
          <w:rFonts w:cs="Times New Roman"/>
          <w:szCs w:val="24"/>
          <w:shd w:val="clear" w:color="auto" w:fill="FFFFFF"/>
        </w:rPr>
      </w:pPr>
      <w:r w:rsidRPr="00CC5527">
        <w:rPr>
          <w:rFonts w:cs="Times New Roman"/>
          <w:szCs w:val="24"/>
          <w:shd w:val="clear" w:color="auto" w:fill="FFFFFF"/>
        </w:rPr>
        <w:br w:type="page"/>
      </w:r>
    </w:p>
    <w:p w:rsidR="002C414C" w:rsidRPr="00CC5527" w:rsidRDefault="00DD0622" w:rsidP="00DD0622">
      <w:pPr>
        <w:spacing w:after="0" w:line="240" w:lineRule="auto"/>
        <w:jc w:val="center"/>
        <w:rPr>
          <w:rFonts w:cs="Times New Roman"/>
          <w:szCs w:val="24"/>
        </w:rPr>
      </w:pPr>
      <w:r w:rsidRPr="00CC5527">
        <w:rPr>
          <w:rFonts w:cs="Times New Roman"/>
          <w:szCs w:val="24"/>
        </w:rPr>
        <w:lastRenderedPageBreak/>
        <w:t>References</w:t>
      </w:r>
    </w:p>
    <w:p w:rsidR="003B3050" w:rsidRPr="00CC5527" w:rsidRDefault="003B3050" w:rsidP="00DD0622">
      <w:pPr>
        <w:spacing w:after="0" w:line="240" w:lineRule="auto"/>
        <w:ind w:firstLine="720"/>
        <w:rPr>
          <w:rFonts w:cs="Times New Roman"/>
          <w:szCs w:val="24"/>
        </w:rPr>
      </w:pPr>
    </w:p>
    <w:sdt>
      <w:sdtPr>
        <w:rPr>
          <w:rFonts w:cs="Times New Roman"/>
          <w:szCs w:val="24"/>
        </w:rPr>
        <w:id w:val="1785459057"/>
        <w:bibliography/>
      </w:sdtPr>
      <w:sdtEndPr/>
      <w:sdtContent>
        <w:p w:rsidR="00643CB5" w:rsidRPr="00CC5527" w:rsidRDefault="00643CB5" w:rsidP="00643CB5">
          <w:pPr>
            <w:spacing w:after="0" w:line="240" w:lineRule="auto"/>
            <w:ind w:left="720" w:hanging="720"/>
            <w:rPr>
              <w:rFonts w:cs="Times New Roman"/>
              <w:color w:val="222222"/>
              <w:szCs w:val="24"/>
              <w:shd w:val="clear" w:color="auto" w:fill="FFFFFF"/>
            </w:rPr>
          </w:pPr>
          <w:r w:rsidRPr="00CC5527">
            <w:rPr>
              <w:rFonts w:cs="Times New Roman"/>
              <w:color w:val="222222"/>
              <w:szCs w:val="24"/>
              <w:shd w:val="clear" w:color="auto" w:fill="FFFFFF"/>
            </w:rPr>
            <w:t>Alexander, A. (2016). Building Green Transport Ecosystem in the Operation of Logistics in the Kingdom of Saudi Arabia. </w:t>
          </w:r>
          <w:r w:rsidRPr="00CC5527">
            <w:rPr>
              <w:rFonts w:cs="Times New Roman"/>
              <w:i/>
              <w:iCs/>
              <w:color w:val="222222"/>
              <w:szCs w:val="24"/>
              <w:shd w:val="clear" w:color="auto" w:fill="FFFFFF"/>
            </w:rPr>
            <w:t>International Journal of Operations and Logistics Management</w:t>
          </w:r>
          <w:r w:rsidRPr="00CC5527">
            <w:rPr>
              <w:rFonts w:cs="Times New Roman"/>
              <w:color w:val="222222"/>
              <w:szCs w:val="24"/>
              <w:shd w:val="clear" w:color="auto" w:fill="FFFFFF"/>
            </w:rPr>
            <w:t>, </w:t>
          </w:r>
          <w:r w:rsidRPr="00CC5527">
            <w:rPr>
              <w:rFonts w:cs="Times New Roman"/>
              <w:i/>
              <w:iCs/>
              <w:color w:val="222222"/>
              <w:szCs w:val="24"/>
              <w:shd w:val="clear" w:color="auto" w:fill="FFFFFF"/>
            </w:rPr>
            <w:t>5</w:t>
          </w:r>
          <w:r w:rsidRPr="00CC5527">
            <w:rPr>
              <w:rFonts w:cs="Times New Roman"/>
              <w:color w:val="222222"/>
              <w:szCs w:val="24"/>
              <w:shd w:val="clear" w:color="auto" w:fill="FFFFFF"/>
            </w:rPr>
            <w:t>(1), 42-54.</w:t>
          </w:r>
        </w:p>
        <w:p w:rsidR="00643CB5" w:rsidRPr="00CC5527" w:rsidRDefault="00643CB5" w:rsidP="00643CB5">
          <w:pPr>
            <w:pStyle w:val="Bibliography"/>
            <w:spacing w:after="0" w:line="240" w:lineRule="auto"/>
            <w:ind w:left="720" w:hanging="720"/>
            <w:rPr>
              <w:rFonts w:cs="Times New Roman"/>
              <w:noProof/>
              <w:szCs w:val="24"/>
            </w:rPr>
          </w:pPr>
          <w:r w:rsidRPr="00CC5527">
            <w:rPr>
              <w:rFonts w:cs="Times New Roman"/>
              <w:noProof/>
              <w:szCs w:val="24"/>
            </w:rPr>
            <w:t xml:space="preserve">Ambalam, K. (2018). Transition to a Green Economy: Emerging Challenges for the GCC Countries. </w:t>
          </w:r>
          <w:r w:rsidRPr="00CC5527">
            <w:rPr>
              <w:rFonts w:cs="Times New Roman"/>
              <w:i/>
              <w:iCs/>
              <w:noProof/>
              <w:szCs w:val="24"/>
            </w:rPr>
            <w:t>In Contemporary Persian Gulf</w:t>
          </w:r>
          <w:r w:rsidRPr="00CC5527">
            <w:rPr>
              <w:rFonts w:cs="Times New Roman"/>
              <w:noProof/>
              <w:szCs w:val="24"/>
            </w:rPr>
            <w:t>, 51-64.</w:t>
          </w:r>
        </w:p>
        <w:p w:rsidR="00643CB5" w:rsidRPr="00CC5527" w:rsidRDefault="00643CB5" w:rsidP="00643CB5">
          <w:pPr>
            <w:spacing w:after="0" w:line="240" w:lineRule="auto"/>
            <w:ind w:left="720" w:hanging="720"/>
            <w:rPr>
              <w:rFonts w:cs="Times New Roman"/>
              <w:color w:val="222222"/>
              <w:szCs w:val="24"/>
              <w:shd w:val="clear" w:color="auto" w:fill="FFFFFF"/>
            </w:rPr>
          </w:pPr>
          <w:r w:rsidRPr="00CC5527">
            <w:rPr>
              <w:rFonts w:cs="Times New Roman"/>
              <w:color w:val="222222"/>
              <w:szCs w:val="24"/>
              <w:shd w:val="clear" w:color="auto" w:fill="FFFFFF"/>
            </w:rPr>
            <w:t>Barbier, E. B. (2016). Building the green economy. </w:t>
          </w:r>
          <w:r w:rsidRPr="00CC5527">
            <w:rPr>
              <w:rFonts w:cs="Times New Roman"/>
              <w:i/>
              <w:iCs/>
              <w:color w:val="222222"/>
              <w:szCs w:val="24"/>
              <w:shd w:val="clear" w:color="auto" w:fill="FFFFFF"/>
            </w:rPr>
            <w:t>Canadian Public Policy</w:t>
          </w:r>
          <w:r w:rsidRPr="00CC5527">
            <w:rPr>
              <w:rFonts w:cs="Times New Roman"/>
              <w:color w:val="222222"/>
              <w:szCs w:val="24"/>
              <w:shd w:val="clear" w:color="auto" w:fill="FFFFFF"/>
            </w:rPr>
            <w:t>, </w:t>
          </w:r>
          <w:r w:rsidRPr="00CC5527">
            <w:rPr>
              <w:rFonts w:cs="Times New Roman"/>
              <w:i/>
              <w:iCs/>
              <w:color w:val="222222"/>
              <w:szCs w:val="24"/>
              <w:shd w:val="clear" w:color="auto" w:fill="FFFFFF"/>
            </w:rPr>
            <w:t>42</w:t>
          </w:r>
          <w:r w:rsidRPr="00CC5527">
            <w:rPr>
              <w:rFonts w:cs="Times New Roman"/>
              <w:color w:val="222222"/>
              <w:szCs w:val="24"/>
              <w:shd w:val="clear" w:color="auto" w:fill="FFFFFF"/>
            </w:rPr>
            <w:t>(s1), S1-S9.</w:t>
          </w:r>
        </w:p>
        <w:p w:rsidR="00643CB5" w:rsidRPr="00CC5527" w:rsidRDefault="00643CB5" w:rsidP="00643CB5">
          <w:pPr>
            <w:spacing w:after="0" w:line="240" w:lineRule="auto"/>
            <w:ind w:left="720" w:hanging="720"/>
            <w:rPr>
              <w:rFonts w:cs="Times New Roman"/>
              <w:color w:val="222222"/>
              <w:szCs w:val="24"/>
              <w:shd w:val="clear" w:color="auto" w:fill="FFFFFF"/>
            </w:rPr>
          </w:pPr>
          <w:r w:rsidRPr="00CC5527">
            <w:rPr>
              <w:rFonts w:cs="Times New Roman"/>
              <w:color w:val="222222"/>
              <w:szCs w:val="24"/>
              <w:shd w:val="clear" w:color="auto" w:fill="FFFFFF"/>
            </w:rPr>
            <w:t>Danaher, K., Biggs, S., &amp; Mark, J. (2016). </w:t>
          </w:r>
          <w:r w:rsidRPr="00CC5527">
            <w:rPr>
              <w:rFonts w:cs="Times New Roman"/>
              <w:i/>
              <w:iCs/>
              <w:color w:val="222222"/>
              <w:szCs w:val="24"/>
              <w:shd w:val="clear" w:color="auto" w:fill="FFFFFF"/>
            </w:rPr>
            <w:t>Building the green economy: Success stories from the grassroots</w:t>
          </w:r>
          <w:r w:rsidRPr="00CC5527">
            <w:rPr>
              <w:rFonts w:cs="Times New Roman"/>
              <w:color w:val="222222"/>
              <w:szCs w:val="24"/>
              <w:shd w:val="clear" w:color="auto" w:fill="FFFFFF"/>
            </w:rPr>
            <w:t>. Routledge.</w:t>
          </w:r>
        </w:p>
        <w:p w:rsidR="00643CB5" w:rsidRPr="00CC5527" w:rsidRDefault="00643CB5" w:rsidP="00643CB5">
          <w:pPr>
            <w:pStyle w:val="Bibliography"/>
            <w:spacing w:after="0" w:line="240" w:lineRule="auto"/>
            <w:ind w:left="720" w:hanging="720"/>
            <w:rPr>
              <w:rFonts w:cs="Times New Roman"/>
              <w:noProof/>
              <w:szCs w:val="24"/>
            </w:rPr>
          </w:pPr>
          <w:r w:rsidRPr="00CC5527">
            <w:rPr>
              <w:rFonts w:cs="Times New Roman"/>
              <w:noProof/>
              <w:szCs w:val="24"/>
            </w:rPr>
            <w:t xml:space="preserve">Khan, M. S., &amp; Kaneesamkandi, Z. (2013). Biodegradable waste to biogas: renewable energy option for the Kingdom of Saudi Arabia. </w:t>
          </w:r>
          <w:r w:rsidRPr="00CC5527">
            <w:rPr>
              <w:rFonts w:cs="Times New Roman"/>
              <w:i/>
              <w:iCs/>
              <w:noProof/>
              <w:szCs w:val="24"/>
            </w:rPr>
            <w:t>Int. J. Innov. Appl. Stud, 4</w:t>
          </w:r>
          <w:r w:rsidRPr="00CC5527">
            <w:rPr>
              <w:rFonts w:cs="Times New Roman"/>
              <w:noProof/>
              <w:szCs w:val="24"/>
            </w:rPr>
            <w:t>(1), 101-113.</w:t>
          </w:r>
        </w:p>
        <w:p w:rsidR="00643CB5" w:rsidRPr="00CC5527" w:rsidRDefault="00643CB5" w:rsidP="00643CB5">
          <w:pPr>
            <w:pStyle w:val="Bibliography"/>
            <w:spacing w:after="0" w:line="240" w:lineRule="auto"/>
            <w:ind w:left="720" w:hanging="720"/>
            <w:rPr>
              <w:rFonts w:cs="Times New Roman"/>
              <w:noProof/>
              <w:szCs w:val="24"/>
            </w:rPr>
          </w:pPr>
          <w:r w:rsidRPr="00CC5527">
            <w:rPr>
              <w:rFonts w:cs="Times New Roman"/>
              <w:noProof/>
              <w:szCs w:val="24"/>
            </w:rPr>
            <w:t xml:space="preserve">Mandurah, S., Khatib, J., &amp; Al-Sabaan, S. (2012). Corporate social responsibility among Saudi Arabian firms: An empirical investigation. </w:t>
          </w:r>
          <w:r w:rsidRPr="00CC5527">
            <w:rPr>
              <w:rFonts w:cs="Times New Roman"/>
              <w:i/>
              <w:iCs/>
              <w:noProof/>
              <w:szCs w:val="24"/>
            </w:rPr>
            <w:t>Journal of Applied Business Research, 28</w:t>
          </w:r>
          <w:r w:rsidRPr="00CC5527">
            <w:rPr>
              <w:rFonts w:cs="Times New Roman"/>
              <w:noProof/>
              <w:szCs w:val="24"/>
            </w:rPr>
            <w:t>(5), 1049.</w:t>
          </w:r>
        </w:p>
        <w:p w:rsidR="00643CB5" w:rsidRPr="00CC5527" w:rsidRDefault="00643CB5" w:rsidP="00643CB5">
          <w:pPr>
            <w:pStyle w:val="Bibliography"/>
            <w:spacing w:after="0" w:line="240" w:lineRule="auto"/>
            <w:ind w:left="720" w:hanging="720"/>
            <w:rPr>
              <w:rFonts w:cs="Times New Roman"/>
              <w:noProof/>
              <w:szCs w:val="24"/>
            </w:rPr>
          </w:pPr>
          <w:r w:rsidRPr="00CC5527">
            <w:rPr>
              <w:rFonts w:cs="Times New Roman"/>
              <w:noProof/>
              <w:szCs w:val="24"/>
            </w:rPr>
            <w:t xml:space="preserve">Niblock, T. (2015). </w:t>
          </w:r>
          <w:r w:rsidRPr="00CC5527">
            <w:rPr>
              <w:rFonts w:cs="Times New Roman"/>
              <w:i/>
              <w:iCs/>
              <w:noProof/>
              <w:szCs w:val="24"/>
            </w:rPr>
            <w:t>State, Society and Economy in Saudi Arabia (RLE Saudi Arabia).</w:t>
          </w:r>
          <w:r w:rsidRPr="00CC5527">
            <w:rPr>
              <w:rFonts w:cs="Times New Roman"/>
              <w:noProof/>
              <w:szCs w:val="24"/>
            </w:rPr>
            <w:t xml:space="preserve"> Abingdon-on-Thames: Routledge.</w:t>
          </w:r>
        </w:p>
        <w:p w:rsidR="00643CB5" w:rsidRPr="00CC5527" w:rsidRDefault="00643CB5" w:rsidP="00643CB5">
          <w:pPr>
            <w:spacing w:after="0" w:line="240" w:lineRule="auto"/>
            <w:ind w:left="720" w:hanging="720"/>
            <w:rPr>
              <w:rFonts w:cs="Times New Roman"/>
              <w:color w:val="222222"/>
              <w:szCs w:val="24"/>
              <w:shd w:val="clear" w:color="auto" w:fill="FFFFFF"/>
            </w:rPr>
          </w:pPr>
          <w:r w:rsidRPr="00CC5527">
            <w:rPr>
              <w:rFonts w:cs="Times New Roman"/>
              <w:color w:val="222222"/>
              <w:szCs w:val="24"/>
              <w:shd w:val="clear" w:color="auto" w:fill="FFFFFF"/>
            </w:rPr>
            <w:t>Vaghefi, N., Siwar, C., &amp; Aziz, S. A. A. G. (2015). Green economy: Issues, approach and challenges in Muslim countries. </w:t>
          </w:r>
          <w:r w:rsidRPr="00CC5527">
            <w:rPr>
              <w:rFonts w:cs="Times New Roman"/>
              <w:i/>
              <w:iCs/>
              <w:color w:val="222222"/>
              <w:szCs w:val="24"/>
              <w:shd w:val="clear" w:color="auto" w:fill="FFFFFF"/>
            </w:rPr>
            <w:t>Theoretical Economics Letters</w:t>
          </w:r>
          <w:r w:rsidRPr="00CC5527">
            <w:rPr>
              <w:rFonts w:cs="Times New Roman"/>
              <w:color w:val="222222"/>
              <w:szCs w:val="24"/>
              <w:shd w:val="clear" w:color="auto" w:fill="FFFFFF"/>
            </w:rPr>
            <w:t>, </w:t>
          </w:r>
          <w:r w:rsidRPr="00CC5527">
            <w:rPr>
              <w:rFonts w:cs="Times New Roman"/>
              <w:i/>
              <w:iCs/>
              <w:color w:val="222222"/>
              <w:szCs w:val="24"/>
              <w:shd w:val="clear" w:color="auto" w:fill="FFFFFF"/>
            </w:rPr>
            <w:t>5</w:t>
          </w:r>
          <w:r w:rsidRPr="00CC5527">
            <w:rPr>
              <w:rFonts w:cs="Times New Roman"/>
              <w:color w:val="222222"/>
              <w:szCs w:val="24"/>
              <w:shd w:val="clear" w:color="auto" w:fill="FFFFFF"/>
            </w:rPr>
            <w:t>(01), 28.Barbier, E. B. (2012). The green economy post Rio+ 20. </w:t>
          </w:r>
          <w:r w:rsidRPr="00CC5527">
            <w:rPr>
              <w:rFonts w:cs="Times New Roman"/>
              <w:i/>
              <w:iCs/>
              <w:color w:val="222222"/>
              <w:szCs w:val="24"/>
              <w:shd w:val="clear" w:color="auto" w:fill="FFFFFF"/>
            </w:rPr>
            <w:t>Science</w:t>
          </w:r>
          <w:r w:rsidRPr="00CC5527">
            <w:rPr>
              <w:rFonts w:cs="Times New Roman"/>
              <w:color w:val="222222"/>
              <w:szCs w:val="24"/>
              <w:shd w:val="clear" w:color="auto" w:fill="FFFFFF"/>
            </w:rPr>
            <w:t>, </w:t>
          </w:r>
          <w:r w:rsidRPr="00CC5527">
            <w:rPr>
              <w:rFonts w:cs="Times New Roman"/>
              <w:i/>
              <w:iCs/>
              <w:color w:val="222222"/>
              <w:szCs w:val="24"/>
              <w:shd w:val="clear" w:color="auto" w:fill="FFFFFF"/>
            </w:rPr>
            <w:t>338</w:t>
          </w:r>
          <w:r w:rsidRPr="00CC5527">
            <w:rPr>
              <w:rFonts w:cs="Times New Roman"/>
              <w:color w:val="222222"/>
              <w:szCs w:val="24"/>
              <w:shd w:val="clear" w:color="auto" w:fill="FFFFFF"/>
            </w:rPr>
            <w:t>(6109), 887-888.</w:t>
          </w:r>
        </w:p>
        <w:p w:rsidR="00643CB5" w:rsidRPr="00CC5527" w:rsidRDefault="00643CB5" w:rsidP="00643CB5">
          <w:pPr>
            <w:rPr>
              <w:rFonts w:cs="Times New Roman"/>
              <w:szCs w:val="24"/>
            </w:rPr>
          </w:pPr>
        </w:p>
        <w:p w:rsidR="00643CB5" w:rsidRPr="00CC5527" w:rsidRDefault="00643CB5" w:rsidP="00643CB5">
          <w:pPr>
            <w:rPr>
              <w:rFonts w:cs="Times New Roman"/>
              <w:szCs w:val="24"/>
            </w:rPr>
          </w:pPr>
        </w:p>
        <w:p w:rsidR="00643CB5" w:rsidRPr="00CC5527" w:rsidRDefault="00643CB5" w:rsidP="00643CB5">
          <w:pPr>
            <w:rPr>
              <w:rFonts w:cs="Times New Roman"/>
              <w:szCs w:val="24"/>
            </w:rPr>
          </w:pPr>
        </w:p>
        <w:p w:rsidR="00643CB5" w:rsidRPr="00CC5527" w:rsidRDefault="00643CB5" w:rsidP="00643CB5">
          <w:pPr>
            <w:spacing w:after="0" w:line="240" w:lineRule="auto"/>
            <w:ind w:left="720" w:hanging="720"/>
            <w:rPr>
              <w:rFonts w:cs="Times New Roman"/>
              <w:color w:val="222222"/>
              <w:szCs w:val="24"/>
              <w:shd w:val="clear" w:color="auto" w:fill="FFFFFF"/>
            </w:rPr>
          </w:pPr>
        </w:p>
        <w:p w:rsidR="00643CB5" w:rsidRPr="00CC5527" w:rsidRDefault="00643CB5" w:rsidP="00643CB5">
          <w:pPr>
            <w:spacing w:after="0" w:line="240" w:lineRule="auto"/>
            <w:ind w:left="720" w:hanging="720"/>
            <w:rPr>
              <w:rFonts w:cs="Times New Roman"/>
              <w:szCs w:val="24"/>
            </w:rPr>
          </w:pPr>
        </w:p>
        <w:p w:rsidR="00643CB5" w:rsidRPr="00CC5527" w:rsidRDefault="00643CB5" w:rsidP="00643CB5">
          <w:pPr>
            <w:rPr>
              <w:rFonts w:cs="Times New Roman"/>
              <w:szCs w:val="24"/>
            </w:rPr>
          </w:pPr>
        </w:p>
        <w:p w:rsidR="00643CB5" w:rsidRPr="00CC5527" w:rsidRDefault="00643CB5" w:rsidP="00643CB5">
          <w:pPr>
            <w:pStyle w:val="Bibliography"/>
            <w:spacing w:after="0" w:line="240" w:lineRule="auto"/>
            <w:ind w:left="720" w:hanging="720"/>
            <w:rPr>
              <w:rFonts w:cs="Times New Roman"/>
              <w:noProof/>
              <w:szCs w:val="24"/>
            </w:rPr>
          </w:pPr>
          <w:r w:rsidRPr="00CC5527">
            <w:rPr>
              <w:rFonts w:cs="Times New Roman"/>
              <w:szCs w:val="24"/>
            </w:rPr>
            <w:fldChar w:fldCharType="begin"/>
          </w:r>
          <w:r w:rsidRPr="00CC5527">
            <w:rPr>
              <w:rFonts w:cs="Times New Roman"/>
              <w:szCs w:val="24"/>
            </w:rPr>
            <w:instrText xml:space="preserve"> BIBLIOGRAPHY </w:instrText>
          </w:r>
          <w:r w:rsidRPr="00CC5527">
            <w:rPr>
              <w:rFonts w:cs="Times New Roman"/>
              <w:szCs w:val="24"/>
            </w:rPr>
            <w:fldChar w:fldCharType="separate"/>
          </w:r>
        </w:p>
        <w:p w:rsidR="00643CB5" w:rsidRPr="00CC5527" w:rsidRDefault="00643CB5" w:rsidP="00643CB5">
          <w:pPr>
            <w:rPr>
              <w:rFonts w:cs="Times New Roman"/>
              <w:szCs w:val="24"/>
            </w:rPr>
          </w:pPr>
        </w:p>
        <w:p w:rsidR="00643CB5" w:rsidRPr="00CC5527" w:rsidRDefault="00643CB5" w:rsidP="00643CB5">
          <w:pPr>
            <w:spacing w:after="0" w:line="240" w:lineRule="auto"/>
            <w:ind w:left="720" w:hanging="720"/>
            <w:rPr>
              <w:rFonts w:cs="Times New Roman"/>
              <w:szCs w:val="24"/>
            </w:rPr>
          </w:pPr>
          <w:r w:rsidRPr="00CC5527">
            <w:rPr>
              <w:rFonts w:cs="Times New Roman"/>
              <w:b/>
              <w:bCs/>
              <w:noProof/>
              <w:szCs w:val="24"/>
            </w:rPr>
            <w:fldChar w:fldCharType="end"/>
          </w:r>
        </w:p>
        <w:p w:rsidR="00643CB5" w:rsidRPr="00CC5527" w:rsidRDefault="00643CB5" w:rsidP="00643CB5">
          <w:pPr>
            <w:spacing w:after="0" w:line="240" w:lineRule="auto"/>
            <w:ind w:firstLine="720"/>
            <w:rPr>
              <w:rFonts w:cs="Times New Roman"/>
              <w:szCs w:val="24"/>
            </w:rPr>
          </w:pPr>
        </w:p>
        <w:p w:rsidR="00643CB5" w:rsidRPr="00CC5527" w:rsidRDefault="00643CB5" w:rsidP="00643CB5">
          <w:pPr>
            <w:rPr>
              <w:rFonts w:cs="Times New Roman"/>
              <w:szCs w:val="24"/>
            </w:rPr>
          </w:pPr>
        </w:p>
        <w:p w:rsidR="00643CB5" w:rsidRPr="00CC5527" w:rsidRDefault="00643CB5" w:rsidP="00643CB5">
          <w:pPr>
            <w:spacing w:after="0" w:line="240" w:lineRule="auto"/>
            <w:ind w:left="720" w:hanging="720"/>
            <w:rPr>
              <w:rFonts w:cs="Times New Roman"/>
              <w:color w:val="222222"/>
              <w:szCs w:val="24"/>
              <w:shd w:val="clear" w:color="auto" w:fill="FFFFFF"/>
            </w:rPr>
          </w:pPr>
        </w:p>
        <w:p w:rsidR="00643CB5" w:rsidRPr="00CC5527" w:rsidRDefault="00E0113D" w:rsidP="00643CB5">
          <w:pPr>
            <w:spacing w:after="0" w:line="240" w:lineRule="auto"/>
            <w:ind w:left="720" w:hanging="720"/>
            <w:rPr>
              <w:rFonts w:cs="Times New Roman"/>
              <w:color w:val="222222"/>
              <w:szCs w:val="24"/>
              <w:shd w:val="clear" w:color="auto" w:fill="FFFFFF"/>
            </w:rPr>
          </w:pPr>
        </w:p>
      </w:sdtContent>
    </w:sdt>
    <w:sectPr w:rsidR="00643CB5" w:rsidRPr="00CC5527" w:rsidSect="002C414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3D" w:rsidRDefault="00E0113D" w:rsidP="002C414C">
      <w:pPr>
        <w:spacing w:after="0" w:line="240" w:lineRule="auto"/>
      </w:pPr>
      <w:r>
        <w:separator/>
      </w:r>
    </w:p>
  </w:endnote>
  <w:endnote w:type="continuationSeparator" w:id="0">
    <w:p w:rsidR="00E0113D" w:rsidRDefault="00E0113D" w:rsidP="002C4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3D" w:rsidRDefault="00E0113D" w:rsidP="002C414C">
      <w:pPr>
        <w:spacing w:after="0" w:line="240" w:lineRule="auto"/>
      </w:pPr>
      <w:r>
        <w:separator/>
      </w:r>
    </w:p>
  </w:footnote>
  <w:footnote w:type="continuationSeparator" w:id="0">
    <w:p w:rsidR="00E0113D" w:rsidRDefault="00E0113D" w:rsidP="002C4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14C" w:rsidRDefault="002C414C">
    <w:pPr>
      <w:pStyle w:val="Header"/>
      <w:jc w:val="right"/>
    </w:pPr>
    <w:r>
      <w:t>SAUDI ARABIA ATTEMPTS AT A GREEN ECONOMY</w:t>
    </w:r>
    <w:r>
      <w:tab/>
    </w:r>
    <w:sdt>
      <w:sdtPr>
        <w:id w:val="534239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6628">
          <w:rPr>
            <w:noProof/>
          </w:rPr>
          <w:t>6</w:t>
        </w:r>
        <w:r>
          <w:rPr>
            <w:noProof/>
          </w:rPr>
          <w:fldChar w:fldCharType="end"/>
        </w:r>
      </w:sdtContent>
    </w:sdt>
  </w:p>
  <w:p w:rsidR="002C414C" w:rsidRDefault="002C41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14C" w:rsidRDefault="000A78CC">
    <w:pPr>
      <w:pStyle w:val="Header"/>
      <w:jc w:val="right"/>
    </w:pPr>
    <w:r>
      <w:t>Running h</w:t>
    </w:r>
    <w:r w:rsidR="002C414C">
      <w:t xml:space="preserve">ead: SAUDI ARABIA ATTEMPTS AT A GREEN ECONOMY </w:t>
    </w:r>
    <w:r w:rsidR="002C414C">
      <w:tab/>
    </w:r>
    <w:sdt>
      <w:sdtPr>
        <w:id w:val="-79680141"/>
        <w:docPartObj>
          <w:docPartGallery w:val="Page Numbers (Top of Page)"/>
          <w:docPartUnique/>
        </w:docPartObj>
      </w:sdtPr>
      <w:sdtEndPr>
        <w:rPr>
          <w:noProof/>
        </w:rPr>
      </w:sdtEndPr>
      <w:sdtContent>
        <w:r w:rsidR="002C414C">
          <w:fldChar w:fldCharType="begin"/>
        </w:r>
        <w:r w:rsidR="002C414C">
          <w:instrText xml:space="preserve"> PAGE   \* MERGEFORMAT </w:instrText>
        </w:r>
        <w:r w:rsidR="002C414C">
          <w:fldChar w:fldCharType="separate"/>
        </w:r>
        <w:r w:rsidR="00BC6628">
          <w:rPr>
            <w:noProof/>
          </w:rPr>
          <w:t>1</w:t>
        </w:r>
        <w:r w:rsidR="002C414C">
          <w:rPr>
            <w:noProof/>
          </w:rPr>
          <w:fldChar w:fldCharType="end"/>
        </w:r>
      </w:sdtContent>
    </w:sdt>
  </w:p>
  <w:p w:rsidR="002C414C" w:rsidRDefault="002C41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40B"/>
    <w:rsid w:val="000A78CC"/>
    <w:rsid w:val="00111DD2"/>
    <w:rsid w:val="0011485A"/>
    <w:rsid w:val="0019038F"/>
    <w:rsid w:val="001C4147"/>
    <w:rsid w:val="00233D22"/>
    <w:rsid w:val="002C414C"/>
    <w:rsid w:val="003234BD"/>
    <w:rsid w:val="003A2838"/>
    <w:rsid w:val="003B3050"/>
    <w:rsid w:val="003B4A5F"/>
    <w:rsid w:val="003D2F53"/>
    <w:rsid w:val="005120B3"/>
    <w:rsid w:val="00513C96"/>
    <w:rsid w:val="00546898"/>
    <w:rsid w:val="005A21D1"/>
    <w:rsid w:val="00643CB5"/>
    <w:rsid w:val="00654D86"/>
    <w:rsid w:val="006A4D68"/>
    <w:rsid w:val="006E6D27"/>
    <w:rsid w:val="0070779C"/>
    <w:rsid w:val="0079140B"/>
    <w:rsid w:val="00801D77"/>
    <w:rsid w:val="0086706E"/>
    <w:rsid w:val="009018BA"/>
    <w:rsid w:val="009245F0"/>
    <w:rsid w:val="00AB4CF2"/>
    <w:rsid w:val="00BC6628"/>
    <w:rsid w:val="00BD5ADC"/>
    <w:rsid w:val="00C77880"/>
    <w:rsid w:val="00CC5527"/>
    <w:rsid w:val="00CE07D6"/>
    <w:rsid w:val="00D044E3"/>
    <w:rsid w:val="00D56DCF"/>
    <w:rsid w:val="00D8562A"/>
    <w:rsid w:val="00DC54D2"/>
    <w:rsid w:val="00DD0622"/>
    <w:rsid w:val="00DF2E31"/>
    <w:rsid w:val="00E0113D"/>
    <w:rsid w:val="00E748F5"/>
    <w:rsid w:val="00E93EF2"/>
    <w:rsid w:val="00E957B6"/>
    <w:rsid w:val="00E9785E"/>
    <w:rsid w:val="00F1213E"/>
    <w:rsid w:val="00F53EEF"/>
    <w:rsid w:val="00F57542"/>
    <w:rsid w:val="00F61637"/>
    <w:rsid w:val="00F8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C361"/>
  <w15:docId w15:val="{78EA87BE-3E8E-415E-A7B4-0F731328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414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14C"/>
  </w:style>
  <w:style w:type="paragraph" w:styleId="Footer">
    <w:name w:val="footer"/>
    <w:basedOn w:val="Normal"/>
    <w:link w:val="FooterChar"/>
    <w:uiPriority w:val="99"/>
    <w:unhideWhenUsed/>
    <w:rsid w:val="002C4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14C"/>
  </w:style>
  <w:style w:type="character" w:customStyle="1" w:styleId="Heading1Char">
    <w:name w:val="Heading 1 Char"/>
    <w:basedOn w:val="DefaultParagraphFont"/>
    <w:link w:val="Heading1"/>
    <w:uiPriority w:val="9"/>
    <w:rsid w:val="002C414C"/>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2C41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14C"/>
    <w:rPr>
      <w:rFonts w:ascii="Tahoma" w:hAnsi="Tahoma" w:cs="Tahoma"/>
      <w:sz w:val="16"/>
      <w:szCs w:val="16"/>
    </w:rPr>
  </w:style>
  <w:style w:type="paragraph" w:styleId="Bibliography">
    <w:name w:val="Bibliography"/>
    <w:basedOn w:val="Normal"/>
    <w:next w:val="Normal"/>
    <w:uiPriority w:val="37"/>
    <w:unhideWhenUsed/>
    <w:rsid w:val="00CE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8979">
      <w:bodyDiv w:val="1"/>
      <w:marLeft w:val="0"/>
      <w:marRight w:val="0"/>
      <w:marTop w:val="0"/>
      <w:marBottom w:val="0"/>
      <w:divBdr>
        <w:top w:val="none" w:sz="0" w:space="0" w:color="auto"/>
        <w:left w:val="none" w:sz="0" w:space="0" w:color="auto"/>
        <w:bottom w:val="none" w:sz="0" w:space="0" w:color="auto"/>
        <w:right w:val="none" w:sz="0" w:space="0" w:color="auto"/>
      </w:divBdr>
    </w:div>
    <w:div w:id="309483173">
      <w:bodyDiv w:val="1"/>
      <w:marLeft w:val="0"/>
      <w:marRight w:val="0"/>
      <w:marTop w:val="0"/>
      <w:marBottom w:val="0"/>
      <w:divBdr>
        <w:top w:val="none" w:sz="0" w:space="0" w:color="auto"/>
        <w:left w:val="none" w:sz="0" w:space="0" w:color="auto"/>
        <w:bottom w:val="none" w:sz="0" w:space="0" w:color="auto"/>
        <w:right w:val="none" w:sz="0" w:space="0" w:color="auto"/>
      </w:divBdr>
    </w:div>
    <w:div w:id="1055617157">
      <w:bodyDiv w:val="1"/>
      <w:marLeft w:val="0"/>
      <w:marRight w:val="0"/>
      <w:marTop w:val="0"/>
      <w:marBottom w:val="0"/>
      <w:divBdr>
        <w:top w:val="none" w:sz="0" w:space="0" w:color="auto"/>
        <w:left w:val="none" w:sz="0" w:space="0" w:color="auto"/>
        <w:bottom w:val="none" w:sz="0" w:space="0" w:color="auto"/>
        <w:right w:val="none" w:sz="0" w:space="0" w:color="auto"/>
      </w:divBdr>
    </w:div>
    <w:div w:id="1063603516">
      <w:bodyDiv w:val="1"/>
      <w:marLeft w:val="0"/>
      <w:marRight w:val="0"/>
      <w:marTop w:val="0"/>
      <w:marBottom w:val="0"/>
      <w:divBdr>
        <w:top w:val="none" w:sz="0" w:space="0" w:color="auto"/>
        <w:left w:val="none" w:sz="0" w:space="0" w:color="auto"/>
        <w:bottom w:val="none" w:sz="0" w:space="0" w:color="auto"/>
        <w:right w:val="none" w:sz="0" w:space="0" w:color="auto"/>
      </w:divBdr>
    </w:div>
    <w:div w:id="1120030499">
      <w:bodyDiv w:val="1"/>
      <w:marLeft w:val="0"/>
      <w:marRight w:val="0"/>
      <w:marTop w:val="0"/>
      <w:marBottom w:val="0"/>
      <w:divBdr>
        <w:top w:val="none" w:sz="0" w:space="0" w:color="auto"/>
        <w:left w:val="none" w:sz="0" w:space="0" w:color="auto"/>
        <w:bottom w:val="none" w:sz="0" w:space="0" w:color="auto"/>
        <w:right w:val="none" w:sz="0" w:space="0" w:color="auto"/>
      </w:divBdr>
    </w:div>
    <w:div w:id="154300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Nib15</b:Tag>
    <b:SourceType>Book</b:SourceType>
    <b:Guid>{62641F30-9601-4DB8-8F5C-F5C215062C91}</b:Guid>
    <b:Title>State, Society and Economy in Saudi Arabia (RLE Saudi Arabia)</b:Title>
    <b:Year>2015</b:Year>
    <b:City>Abingdon-on-Thames</b:City>
    <b:Publisher>Routledge</b:Publisher>
    <b:Author>
      <b:Author>
        <b:NameList>
          <b:Person>
            <b:Last>Niblock</b:Last>
            <b:First>Tim</b:First>
          </b:Person>
        </b:NameList>
      </b:Author>
    </b:Author>
    <b:RefOrder>1</b:RefOrder>
  </b:Source>
  <b:Source>
    <b:Tag>Man12</b:Tag>
    <b:SourceType>JournalArticle</b:SourceType>
    <b:Guid>{F34DE7F4-1EDB-4484-B5F3-0852B234ABDC}</b:Guid>
    <b:Title>Corporate social responsibility among Saudi Arabian firms: An empirical investigation.</b:Title>
    <b:Year>2012</b:Year>
    <b:Author>
      <b:Author>
        <b:NameList>
          <b:Person>
            <b:Last>Mandurah</b:Last>
            <b:First>Saud</b:First>
          </b:Person>
          <b:Person>
            <b:Last>Khatib</b:Last>
            <b:First>Jamal</b:First>
          </b:Person>
          <b:Person>
            <b:Last>Al-Sabaan</b:Last>
            <b:First>Saleh</b:First>
          </b:Person>
        </b:NameList>
      </b:Author>
    </b:Author>
    <b:Pages>1049</b:Pages>
    <b:JournalName>Journal of Applied Business Research</b:JournalName>
    <b:Volume>28</b:Volume>
    <b:Issue>5</b:Issue>
    <b:RefOrder>4</b:RefOrder>
  </b:Source>
  <b:Source>
    <b:Tag>Kha13</b:Tag>
    <b:SourceType>JournalArticle</b:SourceType>
    <b:Guid>{6158C278-FD61-41B2-930A-A3D20C8FEF62}</b:Guid>
    <b:Title>Biodegradable waste to biogas: renewable energy option for the Kingdom of Saudi Arabia</b:Title>
    <b:JournalName>Int. J. Innov. Appl. Stud</b:JournalName>
    <b:Year>2013</b:Year>
    <b:Pages>101-113</b:Pages>
    <b:Author>
      <b:Author>
        <b:NameList>
          <b:Person>
            <b:Last>Khan</b:Last>
            <b:Middle>Sadiq Munfath</b:Middle>
            <b:First>Muhammad</b:First>
          </b:Person>
          <b:Person>
            <b:Last>Kaneesamkandi</b:Last>
            <b:First>Zakariya</b:First>
          </b:Person>
        </b:NameList>
      </b:Author>
    </b:Author>
    <b:Volume>4</b:Volume>
    <b:Issue>1</b:Issue>
    <b:RefOrder>3</b:RefOrder>
  </b:Source>
  <b:Source>
    <b:Tag>Amb18</b:Tag>
    <b:SourceType>JournalArticle</b:SourceType>
    <b:Guid>{71A5419E-C2FD-419B-BAE0-F40B63F9E6B0}</b:Guid>
    <b:Title>Transition to a Green Economy: Emerging Challenges for the GCC Countries</b:Title>
    <b:JournalName>In Contemporary Persian Gulf</b:JournalName>
    <b:Year>2018</b:Year>
    <b:Pages>51-64</b:Pages>
    <b:Author>
      <b:Author>
        <b:NameList>
          <b:Person>
            <b:Last>Ambalam</b:Last>
            <b:First>Kannan</b:First>
          </b:Person>
        </b:NameList>
      </b:Author>
    </b:Author>
    <b:Publisher>Routledge</b:Publisher>
    <b:RefOrder>2</b:RefOrder>
  </b:Source>
</b:Sources>
</file>

<file path=customXml/itemProps1.xml><?xml version="1.0" encoding="utf-8"?>
<ds:datastoreItem xmlns:ds="http://schemas.openxmlformats.org/officeDocument/2006/customXml" ds:itemID="{7855C12B-B114-403F-B0CC-03F61EE2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2625</Words>
  <Characters>14965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2019-03-13T03:27:00Z</dcterms:created>
  <dcterms:modified xsi:type="dcterms:W3CDTF">2019-03-13T03:27:00Z</dcterms:modified>
</cp:coreProperties>
</file>